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66F2D" w14:textId="77777777" w:rsidR="00EB3C70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</w:t>
      </w:r>
      <w:r w:rsidR="00881180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 xml:space="preserve"> Meeting #</w:t>
      </w:r>
      <w:r w:rsidR="00881180">
        <w:rPr>
          <w:rFonts w:ascii="Arial" w:hAnsi="Arial" w:cs="Arial"/>
          <w:b/>
          <w:sz w:val="24"/>
          <w:lang w:val="en-US"/>
        </w:rPr>
        <w:t>106</w:t>
      </w:r>
      <w:r>
        <w:rPr>
          <w:rFonts w:ascii="Arial" w:hAnsi="Arial" w:cs="Arial"/>
          <w:b/>
          <w:sz w:val="24"/>
          <w:lang w:val="en-US"/>
        </w:rPr>
        <w:tab/>
      </w:r>
      <w:r w:rsidR="00EB3C70" w:rsidRPr="00EB3C70">
        <w:rPr>
          <w:rFonts w:ascii="Arial" w:hAnsi="Arial" w:cs="Arial"/>
          <w:b/>
          <w:sz w:val="24"/>
          <w:lang w:val="en-US"/>
        </w:rPr>
        <w:t>R4-2302519</w:t>
      </w:r>
      <w:bookmarkEnd w:id="0"/>
    </w:p>
    <w:p w14:paraId="661715E8" w14:textId="542DEEFE" w:rsidR="004A7D1A" w:rsidRDefault="007E0486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="007A12E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="004A7D1A" w:rsidRPr="00AA435B">
        <w:rPr>
          <w:rFonts w:ascii="Arial" w:hAnsi="Arial" w:cs="Arial"/>
          <w:b/>
          <w:sz w:val="24"/>
        </w:rPr>
        <w:t xml:space="preserve">, </w:t>
      </w:r>
      <w:bookmarkStart w:id="3" w:name="_Hlk59524035"/>
      <w:r w:rsidR="00951E68">
        <w:rPr>
          <w:rFonts w:ascii="Arial" w:hAnsi="Arial" w:cs="Arial"/>
          <w:b/>
          <w:sz w:val="24"/>
        </w:rPr>
        <w:t>27</w:t>
      </w:r>
      <w:r w:rsidR="002B34F7" w:rsidRPr="00277CF2">
        <w:rPr>
          <w:rFonts w:ascii="Arial" w:hAnsi="Arial" w:cs="Arial"/>
          <w:b/>
          <w:sz w:val="24"/>
          <w:vertAlign w:val="superscript"/>
        </w:rPr>
        <w:t>th</w:t>
      </w:r>
      <w:r w:rsidR="002B34F7">
        <w:rPr>
          <w:rFonts w:ascii="Arial" w:hAnsi="Arial" w:cs="Arial"/>
          <w:b/>
          <w:sz w:val="24"/>
        </w:rPr>
        <w:t xml:space="preserve"> </w:t>
      </w:r>
      <w:r w:rsidR="00951E68">
        <w:rPr>
          <w:rFonts w:ascii="Arial" w:hAnsi="Arial" w:cs="Arial"/>
          <w:b/>
          <w:sz w:val="24"/>
        </w:rPr>
        <w:t xml:space="preserve">February </w:t>
      </w:r>
      <w:r w:rsidR="002B34F7" w:rsidRPr="00166CFE">
        <w:rPr>
          <w:rFonts w:ascii="Arial" w:hAnsi="Arial" w:cs="Arial"/>
          <w:b/>
          <w:sz w:val="24"/>
        </w:rPr>
        <w:t xml:space="preserve">– </w:t>
      </w:r>
      <w:r w:rsidR="00951E68">
        <w:rPr>
          <w:rFonts w:ascii="Arial" w:hAnsi="Arial" w:cs="Arial"/>
          <w:b/>
          <w:sz w:val="24"/>
        </w:rPr>
        <w:t>3</w:t>
      </w:r>
      <w:r w:rsidR="009A5F26">
        <w:rPr>
          <w:rFonts w:ascii="Arial" w:hAnsi="Arial" w:cs="Arial"/>
          <w:b/>
          <w:sz w:val="24"/>
          <w:vertAlign w:val="superscript"/>
        </w:rPr>
        <w:t>rd</w:t>
      </w:r>
      <w:r w:rsidR="002B34F7" w:rsidRPr="00166CFE">
        <w:rPr>
          <w:rFonts w:ascii="Arial" w:hAnsi="Arial" w:cs="Arial"/>
          <w:b/>
          <w:sz w:val="24"/>
        </w:rPr>
        <w:t xml:space="preserve"> </w:t>
      </w:r>
      <w:r w:rsidR="00951E68">
        <w:rPr>
          <w:rFonts w:ascii="Arial" w:hAnsi="Arial" w:cs="Arial"/>
          <w:b/>
          <w:sz w:val="24"/>
        </w:rPr>
        <w:t>March</w:t>
      </w:r>
      <w:r w:rsidR="002B34F7" w:rsidRPr="00166CFE">
        <w:rPr>
          <w:rFonts w:ascii="Arial" w:hAnsi="Arial" w:cs="Arial"/>
          <w:b/>
          <w:sz w:val="24"/>
        </w:rPr>
        <w:t xml:space="preserve"> 202</w:t>
      </w:r>
      <w:bookmarkEnd w:id="3"/>
      <w:r w:rsidR="00951E68">
        <w:rPr>
          <w:rFonts w:ascii="Arial" w:hAnsi="Arial" w:cs="Arial"/>
          <w:b/>
          <w:sz w:val="24"/>
        </w:rPr>
        <w:t>3</w:t>
      </w:r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7642A1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B3C70" w:rsidRPr="00EB3C70">
        <w:rPr>
          <w:rFonts w:ascii="Arial" w:hAnsi="Arial" w:cs="Arial"/>
          <w:sz w:val="24"/>
          <w:szCs w:val="24"/>
        </w:rPr>
        <w:t>9.15.2.4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788BF753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6A72D5" w:rsidRPr="00276152">
        <w:rPr>
          <w:rFonts w:ascii="Arial" w:hAnsi="Arial" w:cs="Arial"/>
          <w:sz w:val="24"/>
          <w:szCs w:val="24"/>
        </w:rPr>
        <w:t>Test Time Reduction using Coarser TRP/TRS Measurement Grids for above and below 3 GHz</w:t>
      </w:r>
    </w:p>
    <w:p w14:paraId="3595238B" w14:textId="2E66014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84A97">
        <w:rPr>
          <w:rFonts w:ascii="Arial" w:hAnsi="Arial" w:cs="Arial"/>
          <w:sz w:val="24"/>
          <w:szCs w:val="24"/>
        </w:rPr>
        <w:t>Approval</w:t>
      </w:r>
      <w:r w:rsidR="000833ED" w:rsidRPr="00354167">
        <w:rPr>
          <w:rFonts w:ascii="Arial" w:hAnsi="Arial" w:cs="Arial"/>
          <w:sz w:val="24"/>
          <w:szCs w:val="24"/>
        </w:rPr>
        <w:t xml:space="preserve"> </w:t>
      </w:r>
    </w:p>
    <w:bookmarkEnd w:id="1"/>
    <w:p w14:paraId="79A676B7" w14:textId="77777777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3595238D" w14:textId="6FC269EA" w:rsidR="000606FD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881180">
        <w:rPr>
          <w:rFonts w:eastAsia="Batang"/>
        </w:rPr>
        <w:t xml:space="preserve"> is a continuation of </w:t>
      </w:r>
      <w:r w:rsidR="00881180">
        <w:rPr>
          <w:rFonts w:eastAsia="Batang"/>
        </w:rPr>
        <w:fldChar w:fldCharType="begin"/>
      </w:r>
      <w:r w:rsidR="00881180">
        <w:rPr>
          <w:rFonts w:eastAsia="Batang"/>
        </w:rPr>
        <w:instrText xml:space="preserve"> REF _Ref126595326 \r \h </w:instrText>
      </w:r>
      <w:r w:rsidR="00881180">
        <w:rPr>
          <w:rFonts w:eastAsia="Batang"/>
        </w:rPr>
      </w:r>
      <w:r w:rsidR="00881180">
        <w:rPr>
          <w:rFonts w:eastAsia="Batang"/>
        </w:rPr>
        <w:fldChar w:fldCharType="separate"/>
      </w:r>
      <w:r w:rsidR="00B20298">
        <w:rPr>
          <w:rFonts w:eastAsia="Batang"/>
        </w:rPr>
        <w:t>[1]</w:t>
      </w:r>
      <w:r w:rsidR="00881180">
        <w:rPr>
          <w:rFonts w:eastAsia="Batang"/>
        </w:rPr>
        <w:fldChar w:fldCharType="end"/>
      </w:r>
      <w:r w:rsidR="006A72D5">
        <w:rPr>
          <w:rFonts w:eastAsia="Batang"/>
        </w:rPr>
        <w:t xml:space="preserve"> based on additional typical antenna patterns. </w:t>
      </w:r>
    </w:p>
    <w:p w14:paraId="7ECD82AE" w14:textId="38EC0874" w:rsidR="009B64CE" w:rsidRPr="00276152" w:rsidRDefault="009B64CE" w:rsidP="009B64CE">
      <w:r w:rsidRPr="00276152">
        <w:t xml:space="preserve">We would like to acknowledge </w:t>
      </w:r>
      <w:r w:rsidR="00E10A67">
        <w:t xml:space="preserve">the </w:t>
      </w:r>
      <w:r w:rsidRPr="00276152">
        <w:t xml:space="preserve">Wireless Research Center </w:t>
      </w:r>
      <w:r w:rsidR="002B5006">
        <w:t>of North Carolina</w:t>
      </w:r>
      <w:r w:rsidRPr="00276152">
        <w:t xml:space="preserve"> </w:t>
      </w:r>
      <w:r w:rsidR="007C27E9" w:rsidRPr="00276152">
        <w:t>(WRC)</w:t>
      </w:r>
      <w:r w:rsidR="007C27E9">
        <w:t xml:space="preserve"> </w:t>
      </w:r>
      <w:r w:rsidRPr="00276152">
        <w:t>for their assistance in various aspects of this work</w:t>
      </w:r>
      <w:r w:rsidR="00683DD9">
        <w:t xml:space="preserve"> and the simulations of </w:t>
      </w:r>
      <w:r w:rsidR="00CC3DE4">
        <w:t xml:space="preserve">the </w:t>
      </w:r>
      <w:r w:rsidR="00683DD9">
        <w:t>smartphone antenna patterns</w:t>
      </w:r>
      <w:r w:rsidRPr="00276152">
        <w:t>.</w:t>
      </w:r>
    </w:p>
    <w:p w14:paraId="3475675B" w14:textId="19F3061A" w:rsidR="00DB6CE7" w:rsidRDefault="00683DD9" w:rsidP="00881180">
      <w:pPr>
        <w:pStyle w:val="Heading1"/>
        <w:ind w:left="0" w:firstLine="0"/>
      </w:pPr>
      <w:bookmarkStart w:id="4" w:name="_Ref31104997"/>
      <w:r>
        <w:t>Additional Antenna Patterns</w:t>
      </w:r>
      <w:r w:rsidR="00977C2C">
        <w:t xml:space="preserve"> &gt;3 GHz</w:t>
      </w:r>
    </w:p>
    <w:p w14:paraId="5AE840D8" w14:textId="080E08C0" w:rsidR="00683DD9" w:rsidRDefault="002C36D1" w:rsidP="00683DD9">
      <w:r>
        <w:t xml:space="preserve">Two typical antenna patterns beyond 3 GHz were originally introduced in </w:t>
      </w:r>
      <w:r w:rsidR="00314787">
        <w:fldChar w:fldCharType="begin"/>
      </w:r>
      <w:r w:rsidR="00314787">
        <w:instrText xml:space="preserve"> REF _Ref126596109 \r \h </w:instrText>
      </w:r>
      <w:r w:rsidR="00314787">
        <w:fldChar w:fldCharType="separate"/>
      </w:r>
      <w:r w:rsidR="00B20298">
        <w:t>[2]</w:t>
      </w:r>
      <w:r w:rsidR="00314787">
        <w:fldChar w:fldCharType="end"/>
      </w:r>
      <w:r w:rsidR="00314787">
        <w:t>, i.e., simulated n78</w:t>
      </w:r>
      <w:r w:rsidR="00662D4A">
        <w:t xml:space="preserve"> (3.5 GHz)</w:t>
      </w:r>
      <w:r w:rsidR="00314787">
        <w:t xml:space="preserve"> patterns for a smartphone UE </w:t>
      </w:r>
      <w:r w:rsidR="00314787">
        <w:rPr>
          <w:rFonts w:eastAsia="Batang"/>
        </w:rPr>
        <w:t>in the Free-Space (FS) and Beside Head Right (BHR) configurations</w:t>
      </w:r>
      <w:r w:rsidR="00E10A67">
        <w:rPr>
          <w:rFonts w:eastAsia="Batang"/>
        </w:rPr>
        <w:t>.</w:t>
      </w:r>
      <w:r w:rsidR="00314787">
        <w:t xml:space="preserve"> </w:t>
      </w:r>
      <w:r w:rsidR="00683DD9">
        <w:t>Five additional patterns</w:t>
      </w:r>
      <w:r w:rsidR="00025BCF">
        <w:t>,</w:t>
      </w:r>
      <w:r w:rsidR="00025BCF" w:rsidRPr="00025BCF">
        <w:t xml:space="preserve"> </w:t>
      </w:r>
      <w:r w:rsidR="00025BCF">
        <w:t xml:space="preserve">originally presented in </w:t>
      </w:r>
      <w:r w:rsidR="00025BCF">
        <w:fldChar w:fldCharType="begin"/>
      </w:r>
      <w:r w:rsidR="00025BCF">
        <w:instrText xml:space="preserve"> REF _Ref126596473 \r \h </w:instrText>
      </w:r>
      <w:r w:rsidR="00025BCF">
        <w:fldChar w:fldCharType="separate"/>
      </w:r>
      <w:r w:rsidR="00B20298">
        <w:t>[3]</w:t>
      </w:r>
      <w:r w:rsidR="00025BCF">
        <w:fldChar w:fldCharType="end"/>
      </w:r>
      <w:r w:rsidR="00025BCF">
        <w:t>,</w:t>
      </w:r>
      <w:r w:rsidR="00683DD9">
        <w:t xml:space="preserve"> are proposed</w:t>
      </w:r>
      <w:r w:rsidR="00025BCF">
        <w:t xml:space="preserve"> for consideration</w:t>
      </w:r>
      <w:r w:rsidR="00314787">
        <w:t xml:space="preserve"> </w:t>
      </w:r>
      <w:r w:rsidR="00025BCF">
        <w:t xml:space="preserve">to augment the analyses from </w:t>
      </w:r>
      <w:r w:rsidR="00025BCF">
        <w:rPr>
          <w:rFonts w:eastAsia="Batang"/>
        </w:rPr>
        <w:fldChar w:fldCharType="begin"/>
      </w:r>
      <w:r w:rsidR="00025BCF">
        <w:rPr>
          <w:rFonts w:eastAsia="Batang"/>
        </w:rPr>
        <w:instrText xml:space="preserve"> REF _Ref126595326 \r \h </w:instrText>
      </w:r>
      <w:r w:rsidR="00025BCF">
        <w:rPr>
          <w:rFonts w:eastAsia="Batang"/>
        </w:rPr>
      </w:r>
      <w:r w:rsidR="00025BCF">
        <w:rPr>
          <w:rFonts w:eastAsia="Batang"/>
        </w:rPr>
        <w:fldChar w:fldCharType="separate"/>
      </w:r>
      <w:r w:rsidR="00B20298">
        <w:rPr>
          <w:rFonts w:eastAsia="Batang"/>
        </w:rPr>
        <w:t>[1]</w:t>
      </w:r>
      <w:r w:rsidR="00025BCF">
        <w:rPr>
          <w:rFonts w:eastAsia="Batang"/>
        </w:rPr>
        <w:fldChar w:fldCharType="end"/>
      </w:r>
      <w:r w:rsidR="00536186">
        <w:rPr>
          <w:rFonts w:eastAsia="Batang"/>
        </w:rPr>
        <w:t xml:space="preserve"> for 4 – 6 GHz</w:t>
      </w:r>
      <w:r w:rsidR="00683DD9">
        <w:t xml:space="preserve">. All patterns </w:t>
      </w:r>
      <w:r w:rsidR="00314787">
        <w:t xml:space="preserve">were simulated for </w:t>
      </w:r>
      <w:r w:rsidR="00683DD9">
        <w:t xml:space="preserve">a </w:t>
      </w:r>
      <w:r w:rsidR="00314787">
        <w:t xml:space="preserve">typical smartphone UE </w:t>
      </w:r>
      <w:r w:rsidR="00683DD9">
        <w:t xml:space="preserve">in </w:t>
      </w:r>
      <w:r w:rsidR="00314787">
        <w:t xml:space="preserve">the </w:t>
      </w:r>
      <w:r w:rsidR="00683DD9">
        <w:t xml:space="preserve">free space </w:t>
      </w:r>
      <w:r w:rsidR="00314787">
        <w:t xml:space="preserve">configuration </w:t>
      </w:r>
      <w:r w:rsidR="00683DD9">
        <w:t xml:space="preserve">and </w:t>
      </w:r>
      <w:r w:rsidR="00314787">
        <w:t xml:space="preserve">exported </w:t>
      </w:r>
      <w:r w:rsidR="00683DD9">
        <w:t xml:space="preserve">with </w:t>
      </w:r>
      <w:r w:rsidR="00FC0C62">
        <w:t xml:space="preserve">a </w:t>
      </w:r>
      <w:r w:rsidR="00314787">
        <w:t>1</w:t>
      </w:r>
      <w:r w:rsidR="00FC0C62">
        <w:t>-</w:t>
      </w:r>
      <w:r w:rsidR="00683DD9">
        <w:t>degree resolution in theta and phi</w:t>
      </w:r>
      <w:r w:rsidR="00E10A67">
        <w:t>, enclosed with this contribution</w:t>
      </w:r>
      <w:r w:rsidR="00683DD9">
        <w:t>.</w:t>
      </w:r>
    </w:p>
    <w:p w14:paraId="4EAF45E6" w14:textId="0A093B27" w:rsidR="00683DD9" w:rsidRDefault="00683DD9" w:rsidP="00683DD9">
      <w:r>
        <w:t xml:space="preserve">The 3D antenna patterns of </w:t>
      </w:r>
      <w:r w:rsidR="00314787">
        <w:fldChar w:fldCharType="begin"/>
      </w:r>
      <w:r w:rsidR="00314787">
        <w:instrText xml:space="preserve"> REF _Ref126596109 \r \h </w:instrText>
      </w:r>
      <w:r w:rsidR="00314787">
        <w:fldChar w:fldCharType="separate"/>
      </w:r>
      <w:r w:rsidR="00B20298">
        <w:t>[2]</w:t>
      </w:r>
      <w:r w:rsidR="00314787">
        <w:fldChar w:fldCharType="end"/>
      </w:r>
      <w:r>
        <w:t xml:space="preserve"> are shown in </w:t>
      </w:r>
      <w:r>
        <w:fldChar w:fldCharType="begin"/>
      </w:r>
      <w:r>
        <w:instrText xml:space="preserve"> REF _Ref104370068 \h </w:instrText>
      </w:r>
      <w:r>
        <w:fldChar w:fldCharType="separate"/>
      </w:r>
      <w:r w:rsidR="00B20298">
        <w:t xml:space="preserve">Figure </w:t>
      </w:r>
      <w:r w:rsidR="00B20298">
        <w:rPr>
          <w:noProof/>
        </w:rPr>
        <w:t>1</w:t>
      </w:r>
      <w:r>
        <w:fldChar w:fldCharType="end"/>
      </w:r>
      <w:r>
        <w:t xml:space="preserve"> while the 3D antenna patterns of </w:t>
      </w:r>
      <w:r w:rsidR="00D9058F">
        <w:fldChar w:fldCharType="begin"/>
      </w:r>
      <w:r w:rsidR="00D9058F">
        <w:instrText xml:space="preserve"> REF _Ref126596473 \r \h </w:instrText>
      </w:r>
      <w:r w:rsidR="00D9058F">
        <w:fldChar w:fldCharType="separate"/>
      </w:r>
      <w:r w:rsidR="00B20298">
        <w:t>[3]</w:t>
      </w:r>
      <w:r w:rsidR="00D9058F">
        <w:fldChar w:fldCharType="end"/>
      </w:r>
      <w:r w:rsidR="00314787">
        <w:t xml:space="preserve"> </w:t>
      </w:r>
      <w:r>
        <w:t xml:space="preserve">are shown in </w:t>
      </w:r>
      <w:r>
        <w:fldChar w:fldCharType="begin"/>
      </w:r>
      <w:r>
        <w:instrText xml:space="preserve"> REF _Ref123814636 \h </w:instrText>
      </w:r>
      <w:r>
        <w:fldChar w:fldCharType="separate"/>
      </w:r>
      <w:r w:rsidR="00B20298">
        <w:t xml:space="preserve">Figure </w:t>
      </w:r>
      <w:r w:rsidR="00B20298">
        <w:rPr>
          <w:noProof/>
        </w:rPr>
        <w:t>2</w:t>
      </w:r>
      <w:r>
        <w:fldChar w:fldCharType="end"/>
      </w:r>
      <w:r>
        <w:t xml:space="preserve"> using a 30 dB dynamic range. </w:t>
      </w:r>
    </w:p>
    <w:p w14:paraId="7470E853" w14:textId="77777777" w:rsidR="00314787" w:rsidRDefault="00314787" w:rsidP="00314787">
      <w:pPr>
        <w:pStyle w:val="Caption"/>
        <w:spacing w:after="0"/>
      </w:pPr>
      <w:r>
        <w:rPr>
          <w:noProof/>
        </w:rPr>
        <w:drawing>
          <wp:inline distT="0" distB="0" distL="0" distR="0" wp14:anchorId="18B59A84" wp14:editId="09F582C9">
            <wp:extent cx="2827387" cy="2468880"/>
            <wp:effectExtent l="0" t="0" r="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14578"/>
                    <a:stretch/>
                  </pic:blipFill>
                  <pic:spPr bwMode="auto">
                    <a:xfrm>
                      <a:off x="0" y="0"/>
                      <a:ext cx="2827387" cy="246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2091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974DA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inline distT="0" distB="0" distL="0" distR="0" wp14:anchorId="2AA721C7" wp14:editId="68C79114">
            <wp:extent cx="2899414" cy="2468880"/>
            <wp:effectExtent l="0" t="0" r="0" b="762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01"/>
                    <a:stretch/>
                  </pic:blipFill>
                  <pic:spPr bwMode="auto">
                    <a:xfrm>
                      <a:off x="0" y="0"/>
                      <a:ext cx="2899414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8DB06A" w14:textId="69803008" w:rsidR="00314787" w:rsidRDefault="00314787" w:rsidP="00314787">
      <w:pPr>
        <w:pStyle w:val="Caption"/>
      </w:pPr>
      <w:bookmarkStart w:id="5" w:name="_Ref1043700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20298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: Simulated antenna patterns for n78 (3.5 GHz) </w:t>
      </w:r>
      <w:r>
        <w:fldChar w:fldCharType="begin"/>
      </w:r>
      <w:r>
        <w:instrText xml:space="preserve"> REF _Ref126596109 \r \h </w:instrText>
      </w:r>
      <w:r>
        <w:fldChar w:fldCharType="separate"/>
      </w:r>
      <w:r w:rsidR="00B20298">
        <w:t>[2]</w:t>
      </w:r>
      <w:r>
        <w:fldChar w:fldCharType="end"/>
      </w:r>
      <w:r>
        <w:t xml:space="preserve">, left: free space (FS), right: beside head right (BHR). </w:t>
      </w:r>
    </w:p>
    <w:p w14:paraId="7674A87E" w14:textId="77777777" w:rsidR="00314787" w:rsidRDefault="00314787" w:rsidP="00683DD9"/>
    <w:p w14:paraId="4299FB23" w14:textId="568B568B" w:rsidR="00683DD9" w:rsidRDefault="00683DD9" w:rsidP="00BB5381">
      <w:pPr>
        <w:spacing w:after="0"/>
      </w:pPr>
      <w:r w:rsidRPr="00E621F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lastRenderedPageBreak/>
        <w:drawing>
          <wp:inline distT="0" distB="0" distL="0" distR="0" wp14:anchorId="4928CF76" wp14:editId="3DABBA95">
            <wp:extent cx="2836426" cy="2468880"/>
            <wp:effectExtent l="0" t="0" r="2540" b="762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72"/>
                    <a:stretch/>
                  </pic:blipFill>
                  <pic:spPr bwMode="auto">
                    <a:xfrm>
                      <a:off x="0" y="0"/>
                      <a:ext cx="283642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21F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inline distT="0" distB="0" distL="0" distR="0" wp14:anchorId="0021C25F" wp14:editId="2A2A5AA1">
            <wp:extent cx="2930516" cy="2468880"/>
            <wp:effectExtent l="0" t="0" r="3810" b="762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70"/>
                    <a:stretch/>
                  </pic:blipFill>
                  <pic:spPr bwMode="auto">
                    <a:xfrm>
                      <a:off x="0" y="0"/>
                      <a:ext cx="293051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21F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inline distT="0" distB="0" distL="0" distR="0" wp14:anchorId="35E39B19" wp14:editId="77C1D051">
            <wp:extent cx="2928404" cy="2468880"/>
            <wp:effectExtent l="0" t="0" r="5715" b="762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06"/>
                    <a:stretch/>
                  </pic:blipFill>
                  <pic:spPr bwMode="auto">
                    <a:xfrm>
                      <a:off x="0" y="0"/>
                      <a:ext cx="2928404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21F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inline distT="0" distB="0" distL="0" distR="0" wp14:anchorId="6161A324" wp14:editId="79BC95AF">
            <wp:extent cx="2933657" cy="2468880"/>
            <wp:effectExtent l="0" t="0" r="635" b="762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70"/>
                    <a:stretch/>
                  </pic:blipFill>
                  <pic:spPr bwMode="auto">
                    <a:xfrm>
                      <a:off x="0" y="0"/>
                      <a:ext cx="2933657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21F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inline distT="0" distB="0" distL="0" distR="0" wp14:anchorId="52C75335" wp14:editId="43D0032D">
            <wp:extent cx="2897654" cy="2468880"/>
            <wp:effectExtent l="0" t="0" r="0" b="762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05"/>
                    <a:stretch/>
                  </pic:blipFill>
                  <pic:spPr bwMode="auto">
                    <a:xfrm>
                      <a:off x="0" y="0"/>
                      <a:ext cx="2897654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4451F8" w14:textId="5234EE1D" w:rsidR="00683DD9" w:rsidRDefault="00683DD9" w:rsidP="00683DD9">
      <w:pPr>
        <w:pStyle w:val="Caption"/>
      </w:pPr>
      <w:bookmarkStart w:id="6" w:name="_Ref1238146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20298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Simulated antenna patterns </w:t>
      </w:r>
      <w:r w:rsidR="00DD63EE">
        <w:fldChar w:fldCharType="begin"/>
      </w:r>
      <w:r w:rsidR="00DD63EE">
        <w:instrText xml:space="preserve"> REF _Ref126596473 \r \h </w:instrText>
      </w:r>
      <w:r w:rsidR="00DD63EE">
        <w:fldChar w:fldCharType="separate"/>
      </w:r>
      <w:r w:rsidR="00B20298">
        <w:t>[3]</w:t>
      </w:r>
      <w:r w:rsidR="00DD63EE">
        <w:fldChar w:fldCharType="end"/>
      </w:r>
      <w:r w:rsidR="00DD63EE">
        <w:t xml:space="preserve"> </w:t>
      </w:r>
      <w:r>
        <w:t>for 4 GHz (top left), 4.5 GHz (top right), 5 GHz (middle left), 5.5 GHz (middle right), 6 GHz (bottom left).</w:t>
      </w:r>
    </w:p>
    <w:p w14:paraId="1B0C73E4" w14:textId="77777777" w:rsidR="00683DD9" w:rsidRDefault="00683DD9" w:rsidP="00683DD9"/>
    <w:p w14:paraId="10E9D624" w14:textId="3062C770" w:rsidR="00683DD9" w:rsidRDefault="000841BD" w:rsidP="00683DD9">
      <w:r>
        <w:lastRenderedPageBreak/>
        <w:t>In the simulations, the</w:t>
      </w:r>
      <w:r w:rsidR="00683DD9">
        <w:t xml:space="preserve"> antenna was placed in the corner of a </w:t>
      </w:r>
      <w:r>
        <w:t>device with metallic ground plane</w:t>
      </w:r>
      <w:r w:rsidR="00683DD9">
        <w:t xml:space="preserve">.  The model is simplified and contains an LCD (glass), ground plane (PEC), camera block (PEC), opposing solid block and battery (PEC) and a plastic housing.  Dimensions of the device are 64 x 132 x 8mm.  The antenna element is approximately 3 mm from </w:t>
      </w:r>
      <w:r>
        <w:t xml:space="preserve">the </w:t>
      </w:r>
      <w:r w:rsidR="00683DD9">
        <w:t>ground and has reasonable matching between 4-6</w:t>
      </w:r>
      <w:r w:rsidR="00C9165F">
        <w:t> </w:t>
      </w:r>
      <w:r w:rsidR="00683DD9">
        <w:t>GHz.</w:t>
      </w:r>
      <w:r w:rsidR="00151960">
        <w:t xml:space="preserve"> The p</w:t>
      </w:r>
      <w:r w:rsidR="00683DD9">
        <w:t>eak gain is between 4.6 and 5.6</w:t>
      </w:r>
      <w:r w:rsidR="00C9165F">
        <w:t> </w:t>
      </w:r>
      <w:r w:rsidR="00683DD9">
        <w:t>dBi, but pattern shape varies between the various frequencies.</w:t>
      </w:r>
    </w:p>
    <w:p w14:paraId="75C8EEFA" w14:textId="2B7E84E6" w:rsidR="00683DD9" w:rsidRDefault="00683DD9" w:rsidP="00BB5381">
      <w:pPr>
        <w:spacing w:after="0"/>
        <w:jc w:val="center"/>
      </w:pPr>
      <w:r w:rsidRPr="00F87E8B">
        <w:rPr>
          <w:noProof/>
        </w:rPr>
        <w:drawing>
          <wp:inline distT="0" distB="0" distL="0" distR="0" wp14:anchorId="6B8964AC" wp14:editId="10E7FB72">
            <wp:extent cx="2803071" cy="1790252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11635" cy="179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91FBD" w14:textId="745DE511" w:rsidR="00BB5381" w:rsidRDefault="00BB5381" w:rsidP="00BB538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20298">
        <w:rPr>
          <w:noProof/>
        </w:rPr>
        <w:t>3</w:t>
      </w:r>
      <w:r>
        <w:rPr>
          <w:noProof/>
        </w:rPr>
        <w:fldChar w:fldCharType="end"/>
      </w:r>
      <w:r>
        <w:t>: Illustration of the simulation model</w:t>
      </w:r>
    </w:p>
    <w:p w14:paraId="2FBD3416" w14:textId="5C3061F1" w:rsidR="00BB5381" w:rsidRDefault="000841BD" w:rsidP="000841BD">
      <w:pPr>
        <w:pStyle w:val="Caption"/>
      </w:pPr>
      <w:bookmarkStart w:id="7" w:name="_Ref12660121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20298">
        <w:rPr>
          <w:noProof/>
        </w:rPr>
        <w:t>1</w:t>
      </w:r>
      <w:r>
        <w:fldChar w:fldCharType="end"/>
      </w:r>
      <w:r>
        <w:t xml:space="preserve">: It is proposed to consider the </w:t>
      </w:r>
      <w:r w:rsidR="00523FBB">
        <w:t xml:space="preserve">antenna </w:t>
      </w:r>
      <w:r>
        <w:t xml:space="preserve">patterns in </w:t>
      </w:r>
      <w:r>
        <w:fldChar w:fldCharType="begin"/>
      </w:r>
      <w:r>
        <w:instrText xml:space="preserve"> REF _Ref123814636 \h </w:instrText>
      </w:r>
      <w:r>
        <w:fldChar w:fldCharType="separate"/>
      </w:r>
      <w:r w:rsidR="00B20298">
        <w:t xml:space="preserve">Figure </w:t>
      </w:r>
      <w:r w:rsidR="00B20298">
        <w:rPr>
          <w:noProof/>
        </w:rPr>
        <w:t>2</w:t>
      </w:r>
      <w:r>
        <w:fldChar w:fldCharType="end"/>
      </w:r>
      <w:r w:rsidRPr="00276152">
        <w:t xml:space="preserve"> representative for UEs in scope of this WI for </w:t>
      </w:r>
      <w:r w:rsidR="00725F9B">
        <w:t>beyond 3 GHz and include them in the measurement grid analyses</w:t>
      </w:r>
      <w:r w:rsidR="00151960">
        <w:t xml:space="preserve"> to determine suitable TRP grids</w:t>
      </w:r>
      <w:r w:rsidRPr="00276152">
        <w:t>.</w:t>
      </w:r>
      <w:bookmarkEnd w:id="7"/>
    </w:p>
    <w:bookmarkEnd w:id="2"/>
    <w:bookmarkEnd w:id="4"/>
    <w:p w14:paraId="45C3B6A6" w14:textId="7611E1DE" w:rsidR="00911BFC" w:rsidRPr="00911BFC" w:rsidRDefault="00911BFC" w:rsidP="00911BFC">
      <w:pPr>
        <w:pStyle w:val="Heading1"/>
        <w:ind w:left="0" w:firstLine="0"/>
      </w:pPr>
      <w:r w:rsidRPr="00911BFC">
        <w:t>TRP</w:t>
      </w:r>
      <w:r>
        <w:t xml:space="preserve"> </w:t>
      </w:r>
      <w:r w:rsidRPr="00911BFC">
        <w:t>Measurement Grid Analyses for Constant-Step Size Grids</w:t>
      </w:r>
    </w:p>
    <w:p w14:paraId="5E0C20A1" w14:textId="41738491" w:rsidR="00913CBD" w:rsidRPr="008D7195" w:rsidRDefault="00913CBD" w:rsidP="00913CBD">
      <w:r>
        <w:t xml:space="preserve">The analyses in this contribution are closely aligned with those presented earlier for &lt;6 GHz </w:t>
      </w:r>
      <w:r>
        <w:fldChar w:fldCharType="begin"/>
      </w:r>
      <w:r>
        <w:instrText xml:space="preserve"> REF _Ref118274605 \r \h </w:instrText>
      </w:r>
      <w:r>
        <w:fldChar w:fldCharType="separate"/>
      </w:r>
      <w:r w:rsidR="00B20298">
        <w:t>[4]</w:t>
      </w:r>
      <w:r>
        <w:fldChar w:fldCharType="end"/>
      </w:r>
      <w:r>
        <w:t xml:space="preserve"> and in </w:t>
      </w:r>
      <w:r>
        <w:fldChar w:fldCharType="begin"/>
      </w:r>
      <w:r>
        <w:instrText xml:space="preserve"> REF _Hlk101184223 \r \h </w:instrText>
      </w:r>
      <w:r>
        <w:fldChar w:fldCharType="separate"/>
      </w:r>
      <w:r w:rsidR="00B20298">
        <w:t>[5]</w:t>
      </w:r>
      <w:r>
        <w:fldChar w:fldCharType="end"/>
      </w:r>
      <w:r>
        <w:t xml:space="preserve"> for mm-wave TRP measurement grids. </w:t>
      </w:r>
      <w:r w:rsidRPr="003627EC">
        <w:t xml:space="preserve">A total of 10,000 rotation angles were applied and analysed. </w:t>
      </w:r>
    </w:p>
    <w:p w14:paraId="2081A892" w14:textId="35AE2D63" w:rsidR="00911BFC" w:rsidRDefault="00911BFC" w:rsidP="00911BFC">
      <w:r>
        <w:t>Various constant-step size grids were analysed for two TRP quadratures, i.e., sin(theta), the legacy quadrature, and Clenshaw-Curtis</w:t>
      </w:r>
      <w:r w:rsidR="001B1ECD">
        <w:t xml:space="preserve">; both </w:t>
      </w:r>
      <w:r w:rsidR="001B1ECD" w:rsidRPr="00276152">
        <w:t xml:space="preserve">are currently permissible for TRP/TRS testing </w:t>
      </w:r>
      <w:r w:rsidR="001B1ECD" w:rsidRPr="00276152">
        <w:fldChar w:fldCharType="begin"/>
      </w:r>
      <w:r w:rsidR="001B1ECD" w:rsidRPr="00276152">
        <w:instrText xml:space="preserve"> REF _Ref115165587 \r \h </w:instrText>
      </w:r>
      <w:r w:rsidR="001B1ECD" w:rsidRPr="00276152">
        <w:fldChar w:fldCharType="separate"/>
      </w:r>
      <w:r w:rsidR="00B20298">
        <w:t>[6]</w:t>
      </w:r>
      <w:r w:rsidR="001B1ECD" w:rsidRPr="00276152">
        <w:fldChar w:fldCharType="end"/>
      </w:r>
      <w:r>
        <w:t xml:space="preserve">. The calculated standard deviations for both quadratures are tabulated in </w:t>
      </w:r>
      <w:r>
        <w:fldChar w:fldCharType="begin"/>
      </w:r>
      <w:r>
        <w:instrText xml:space="preserve"> REF _Ref106886915 \h </w:instrText>
      </w:r>
      <w:r>
        <w:fldChar w:fldCharType="separate"/>
      </w:r>
      <w:r w:rsidR="00B20298">
        <w:t xml:space="preserve">Table </w:t>
      </w:r>
      <w:r w:rsidR="00B20298">
        <w:rPr>
          <w:noProof/>
        </w:rPr>
        <w:t>1</w:t>
      </w:r>
      <w:r>
        <w:fldChar w:fldCharType="end"/>
      </w:r>
      <w:r>
        <w:t xml:space="preserve">, while the mean errors are tabulated in </w:t>
      </w:r>
      <w:r>
        <w:fldChar w:fldCharType="begin"/>
      </w:r>
      <w:r>
        <w:instrText xml:space="preserve"> REF _Ref114081558 \h </w:instrText>
      </w:r>
      <w:r>
        <w:fldChar w:fldCharType="separate"/>
      </w:r>
      <w:r w:rsidR="00B20298">
        <w:t xml:space="preserve">Table </w:t>
      </w:r>
      <w:r w:rsidR="00B20298">
        <w:rPr>
          <w:noProof/>
        </w:rPr>
        <w:t>2</w:t>
      </w:r>
      <w:r>
        <w:fldChar w:fldCharType="end"/>
      </w:r>
      <w:r>
        <w:t>. The last two columns in the standard deviation tables (the first being the maximum standard deviation of all patterns investigated, the second/last being the average of the 7 pattern) includes an icon scale (Excel conditional formatting) with the following formatting</w:t>
      </w:r>
    </w:p>
    <w:p w14:paraId="292CB252" w14:textId="77777777" w:rsidR="00911BFC" w:rsidRPr="0083507F" w:rsidRDefault="00911BFC" w:rsidP="00911BFC">
      <w:pPr>
        <w:pStyle w:val="ListParagraph"/>
        <w:numPr>
          <w:ilvl w:val="0"/>
          <w:numId w:val="45"/>
        </w:numPr>
        <w:spacing w:after="0" w:line="240" w:lineRule="auto"/>
        <w:contextualSpacing w:val="0"/>
        <w:rPr>
          <w:szCs w:val="20"/>
        </w:rPr>
      </w:pPr>
      <w:r w:rsidRPr="0083507F">
        <w:rPr>
          <w:szCs w:val="20"/>
        </w:rPr>
        <w:t xml:space="preserve">green means the std. deviation is less than 0.05dB, i.e., that this grid could be used without any additional MU impact, e.g., the current TRP grid with </w:t>
      </w:r>
      <w:r w:rsidRPr="0083507F">
        <w:rPr>
          <w:rFonts w:ascii="Symbol" w:hAnsi="Symbol"/>
          <w:szCs w:val="20"/>
        </w:rPr>
        <w:t>Dq</w:t>
      </w:r>
      <w:r w:rsidRPr="0083507F">
        <w:rPr>
          <w:szCs w:val="20"/>
        </w:rPr>
        <w:t>=</w:t>
      </w:r>
      <w:r w:rsidRPr="0083507F">
        <w:rPr>
          <w:rFonts w:ascii="Symbol" w:hAnsi="Symbol"/>
          <w:szCs w:val="20"/>
        </w:rPr>
        <w:t>Df</w:t>
      </w:r>
      <w:r w:rsidRPr="0083507F">
        <w:rPr>
          <w:szCs w:val="20"/>
        </w:rPr>
        <w:t>=15° has no additional MU impact</w:t>
      </w:r>
    </w:p>
    <w:p w14:paraId="32C1CE61" w14:textId="1A3D94CE" w:rsidR="00911BFC" w:rsidRPr="0083507F" w:rsidRDefault="00911BFC" w:rsidP="00911BFC">
      <w:pPr>
        <w:pStyle w:val="ListParagraph"/>
        <w:numPr>
          <w:ilvl w:val="0"/>
          <w:numId w:val="45"/>
        </w:numPr>
        <w:spacing w:after="0" w:line="240" w:lineRule="auto"/>
        <w:contextualSpacing w:val="0"/>
        <w:rPr>
          <w:szCs w:val="20"/>
        </w:rPr>
      </w:pPr>
      <w:r w:rsidRPr="0083507F">
        <w:rPr>
          <w:szCs w:val="20"/>
        </w:rPr>
        <w:t>yellow means the std. deviation is between 0.05dB and 0.25dB, i.e., this grid could be used with a small impact in MU</w:t>
      </w:r>
    </w:p>
    <w:p w14:paraId="501729DE" w14:textId="77777777" w:rsidR="00911BFC" w:rsidRPr="0083507F" w:rsidRDefault="00911BFC" w:rsidP="00911BFC">
      <w:pPr>
        <w:pStyle w:val="ListParagraph"/>
        <w:numPr>
          <w:ilvl w:val="0"/>
          <w:numId w:val="45"/>
        </w:numPr>
        <w:spacing w:after="0" w:line="240" w:lineRule="auto"/>
        <w:contextualSpacing w:val="0"/>
        <w:rPr>
          <w:szCs w:val="20"/>
        </w:rPr>
      </w:pPr>
      <w:r w:rsidRPr="0083507F">
        <w:rPr>
          <w:szCs w:val="20"/>
        </w:rPr>
        <w:t xml:space="preserve">red means the std. deviation is beyond 0.25dB, i.e., these grids should not be considered any further. </w:t>
      </w:r>
    </w:p>
    <w:p w14:paraId="23AE0031" w14:textId="237B579B" w:rsidR="00911BFC" w:rsidRDefault="00911BFC" w:rsidP="00911BFC">
      <w:pPr>
        <w:rPr>
          <w:bCs/>
        </w:rPr>
      </w:pPr>
      <w:r>
        <w:t>The last two columns in the mean error tables includes formatting where grids that yield a mean error of 0.10 </w:t>
      </w:r>
      <w:r>
        <w:rPr>
          <w:bCs/>
        </w:rPr>
        <w:t xml:space="preserve">dB or greater are highlighted in red; those measurement grids with a red highlight should be avoided unless a new MU element is </w:t>
      </w:r>
      <w:r w:rsidR="00A70EDA">
        <w:rPr>
          <w:bCs/>
        </w:rPr>
        <w:t>introduced,</w:t>
      </w:r>
      <w:r>
        <w:rPr>
          <w:bCs/>
        </w:rPr>
        <w:t xml:space="preserve"> or the mean error somehow </w:t>
      </w:r>
      <w:r w:rsidR="00430045">
        <w:rPr>
          <w:bCs/>
        </w:rPr>
        <w:t xml:space="preserve">is </w:t>
      </w:r>
      <w:r>
        <w:rPr>
          <w:bCs/>
        </w:rPr>
        <w:t>included in the existing MU element.</w:t>
      </w:r>
    </w:p>
    <w:p w14:paraId="2055DA3F" w14:textId="0A4DDFE1" w:rsidR="00AA48D5" w:rsidRDefault="00AA48D5" w:rsidP="00AA48D5">
      <w:r>
        <w:t>The Clenshaw-Curtis quadrature has lower uncertainties compared to the sin(theta) quadrature which have unacceptable mean errors for coarser grids.</w:t>
      </w:r>
    </w:p>
    <w:p w14:paraId="4DDC87E2" w14:textId="3AE12EB1" w:rsidR="00AA48D5" w:rsidRPr="00A80859" w:rsidRDefault="00AA48D5" w:rsidP="00AA48D5">
      <w:pPr>
        <w:pStyle w:val="Caption"/>
        <w:rPr>
          <w:bCs/>
        </w:rPr>
      </w:pPr>
      <w:bookmarkStart w:id="8" w:name="_Ref123900159"/>
      <w:r w:rsidRPr="001977B1">
        <w:rPr>
          <w:bCs/>
        </w:rPr>
        <w:t xml:space="preserve">Proposal </w:t>
      </w:r>
      <w:r w:rsidRPr="001977B1">
        <w:rPr>
          <w:b w:val="0"/>
          <w:bCs/>
          <w:i/>
          <w:iCs/>
          <w:sz w:val="18"/>
          <w:szCs w:val="18"/>
        </w:rPr>
        <w:fldChar w:fldCharType="begin"/>
      </w:r>
      <w:r w:rsidRPr="001977B1">
        <w:rPr>
          <w:bCs/>
        </w:rPr>
        <w:instrText xml:space="preserve"> SEQ Proposal \* ARABIC </w:instrText>
      </w:r>
      <w:r w:rsidRPr="001977B1">
        <w:rPr>
          <w:b w:val="0"/>
          <w:bCs/>
          <w:i/>
          <w:iCs/>
          <w:sz w:val="18"/>
          <w:szCs w:val="18"/>
        </w:rPr>
        <w:fldChar w:fldCharType="separate"/>
      </w:r>
      <w:r w:rsidR="00B20298">
        <w:rPr>
          <w:bCs/>
          <w:noProof/>
        </w:rPr>
        <w:t>2</w:t>
      </w:r>
      <w:r w:rsidRPr="001977B1">
        <w:rPr>
          <w:b w:val="0"/>
          <w:bCs/>
          <w:i/>
          <w:iCs/>
          <w:sz w:val="18"/>
          <w:szCs w:val="18"/>
        </w:rPr>
        <w:fldChar w:fldCharType="end"/>
      </w:r>
      <w:r w:rsidRPr="001977B1">
        <w:rPr>
          <w:bCs/>
        </w:rPr>
        <w:t xml:space="preserve">: Limit the </w:t>
      </w:r>
      <w:r w:rsidR="009A75E3">
        <w:rPr>
          <w:bCs/>
        </w:rPr>
        <w:t>TRP</w:t>
      </w:r>
      <w:r w:rsidR="00D14312">
        <w:rPr>
          <w:bCs/>
        </w:rPr>
        <w:t xml:space="preserve"> </w:t>
      </w:r>
      <w:r w:rsidRPr="001977B1">
        <w:rPr>
          <w:bCs/>
        </w:rPr>
        <w:t>quadrature to Clenshaw-Curtis for constant</w:t>
      </w:r>
      <w:r w:rsidR="00A9739D">
        <w:rPr>
          <w:bCs/>
        </w:rPr>
        <w:t>-</w:t>
      </w:r>
      <w:r w:rsidRPr="001977B1">
        <w:rPr>
          <w:bCs/>
        </w:rPr>
        <w:t>step size grids above 3 GHz</w:t>
      </w:r>
      <w:r w:rsidR="00754B6C">
        <w:rPr>
          <w:bCs/>
        </w:rPr>
        <w:t xml:space="preserve"> and for simplicity below 3 GHz as well</w:t>
      </w:r>
      <w:r w:rsidRPr="001977B1">
        <w:rPr>
          <w:bCs/>
        </w:rPr>
        <w:t>.</w:t>
      </w:r>
      <w:bookmarkEnd w:id="8"/>
    </w:p>
    <w:p w14:paraId="74B5EE0D" w14:textId="77777777" w:rsidR="00C67531" w:rsidRDefault="00C67531" w:rsidP="00911BFC">
      <w:pPr>
        <w:sectPr w:rsidR="00C67531" w:rsidSect="00EA3698">
          <w:headerReference w:type="even" r:id="rId20"/>
          <w:footerReference w:type="even" r:id="rId21"/>
          <w:footerReference w:type="default" r:id="rId22"/>
          <w:footerReference w:type="first" r:id="rId23"/>
          <w:pgSz w:w="12240" w:h="15840"/>
          <w:pgMar w:top="1440" w:right="1440" w:bottom="1440" w:left="1440" w:header="720" w:footer="720" w:gutter="0"/>
          <w:cols w:space="720"/>
          <w:titlePg/>
          <w:docGrid w:linePitch="286"/>
        </w:sectPr>
      </w:pPr>
    </w:p>
    <w:p w14:paraId="2A383EF4" w14:textId="3B26E216" w:rsidR="00C67531" w:rsidRDefault="00C67531" w:rsidP="004355DF">
      <w:pPr>
        <w:pStyle w:val="Caption"/>
        <w:keepNext/>
        <w:spacing w:after="0"/>
        <w:jc w:val="center"/>
      </w:pPr>
      <w:bookmarkStart w:id="9" w:name="_Ref10688691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0298">
        <w:rPr>
          <w:noProof/>
        </w:rPr>
        <w:t>1</w:t>
      </w:r>
      <w:r>
        <w:rPr>
          <w:noProof/>
        </w:rPr>
        <w:fldChar w:fldCharType="end"/>
      </w:r>
      <w:bookmarkEnd w:id="9"/>
      <w:r w:rsidRPr="004600B4">
        <w:t>: Standard deviations of TRPs after applying 10k rotations for various constant-step size measurement grids</w:t>
      </w:r>
    </w:p>
    <w:p w14:paraId="3DD7BD37" w14:textId="0BF71BCA" w:rsidR="00C67531" w:rsidRDefault="00183381" w:rsidP="00C67531">
      <w:pPr>
        <w:pStyle w:val="Caption"/>
        <w:keepNext/>
      </w:pPr>
      <w:bookmarkStart w:id="10" w:name="_Ref106886926"/>
      <w:bookmarkStart w:id="11" w:name="_Ref113898613"/>
      <w:r w:rsidRPr="00183381">
        <w:rPr>
          <w:noProof/>
        </w:rPr>
        <w:drawing>
          <wp:inline distT="0" distB="0" distL="0" distR="0" wp14:anchorId="7C09F55C" wp14:editId="5A18CED5">
            <wp:extent cx="8229600" cy="22136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21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2BD3A" w14:textId="10536B33" w:rsidR="00C67531" w:rsidRDefault="00C67531" w:rsidP="00C67531">
      <w:pPr>
        <w:pStyle w:val="Caption"/>
        <w:keepNext/>
        <w:spacing w:after="0"/>
        <w:jc w:val="center"/>
      </w:pPr>
      <w:bookmarkStart w:id="12" w:name="_Ref1140815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0298">
        <w:rPr>
          <w:noProof/>
        </w:rPr>
        <w:t>2</w:t>
      </w:r>
      <w:r>
        <w:rPr>
          <w:noProof/>
        </w:rPr>
        <w:fldChar w:fldCharType="end"/>
      </w:r>
      <w:bookmarkEnd w:id="10"/>
      <w:bookmarkEnd w:id="11"/>
      <w:bookmarkEnd w:id="12"/>
      <w:r w:rsidRPr="005500E7">
        <w:t>: Mean Errors of TRPs after applying 10k rotations for various constant-step size measurement grids</w:t>
      </w:r>
    </w:p>
    <w:p w14:paraId="027A55BF" w14:textId="07627A90" w:rsidR="00C67531" w:rsidRDefault="00183381" w:rsidP="00911BFC">
      <w:pPr>
        <w:sectPr w:rsidR="00C67531" w:rsidSect="00C67531">
          <w:pgSz w:w="15840" w:h="12240" w:orient="landscape"/>
          <w:pgMar w:top="1440" w:right="1440" w:bottom="1440" w:left="1440" w:header="720" w:footer="720" w:gutter="0"/>
          <w:cols w:space="720"/>
          <w:titlePg/>
          <w:docGrid w:linePitch="286"/>
        </w:sectPr>
      </w:pPr>
      <w:r w:rsidRPr="00183381">
        <w:rPr>
          <w:noProof/>
        </w:rPr>
        <w:drawing>
          <wp:inline distT="0" distB="0" distL="0" distR="0" wp14:anchorId="00D7BE93" wp14:editId="6CEE0487">
            <wp:extent cx="8229600" cy="221361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21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956F0" w14:textId="4E102ED5" w:rsidR="00DB1393" w:rsidRDefault="00430045" w:rsidP="00DB1393">
      <w:r>
        <w:lastRenderedPageBreak/>
        <w:t>An</w:t>
      </w:r>
      <w:r w:rsidR="00911BFC">
        <w:t xml:space="preserve"> additional analysis was performed where the 10k TRP errors for each of the 7 patterns were pooled/aggregated into a single dataset; from this dataset, an aggregate standard deviation and mean error was then determined and added in the last column of </w:t>
      </w:r>
      <w:r w:rsidR="00911BFC">
        <w:fldChar w:fldCharType="begin"/>
      </w:r>
      <w:r w:rsidR="00911BFC">
        <w:instrText xml:space="preserve"> REF _Ref106886915 \h </w:instrText>
      </w:r>
      <w:r w:rsidR="00911BFC">
        <w:fldChar w:fldCharType="separate"/>
      </w:r>
      <w:r w:rsidR="00B20298">
        <w:t xml:space="preserve">Table </w:t>
      </w:r>
      <w:r w:rsidR="00B20298">
        <w:rPr>
          <w:noProof/>
        </w:rPr>
        <w:t>1</w:t>
      </w:r>
      <w:r w:rsidR="00911BFC">
        <w:fldChar w:fldCharType="end"/>
      </w:r>
      <w:r w:rsidR="00911BFC">
        <w:t xml:space="preserve"> and </w:t>
      </w:r>
      <w:r w:rsidR="00911BFC">
        <w:fldChar w:fldCharType="begin"/>
      </w:r>
      <w:r w:rsidR="00911BFC">
        <w:instrText xml:space="preserve"> REF _Ref114081558 \h </w:instrText>
      </w:r>
      <w:r w:rsidR="00911BFC">
        <w:fldChar w:fldCharType="separate"/>
      </w:r>
      <w:r w:rsidR="00B20298">
        <w:t xml:space="preserve">Table </w:t>
      </w:r>
      <w:r w:rsidR="00B20298">
        <w:rPr>
          <w:noProof/>
        </w:rPr>
        <w:t>2</w:t>
      </w:r>
      <w:r w:rsidR="00911BFC">
        <w:fldChar w:fldCharType="end"/>
      </w:r>
      <w:r w:rsidR="00911BFC">
        <w:t xml:space="preserve">, respectively. The histograms of the aggregated TRP errors are shown in </w:t>
      </w:r>
      <w:r w:rsidR="00911BFC">
        <w:fldChar w:fldCharType="begin"/>
      </w:r>
      <w:r w:rsidR="00911BFC">
        <w:instrText xml:space="preserve"> REF _Ref125708116 \h </w:instrText>
      </w:r>
      <w:r w:rsidR="00911BFC">
        <w:fldChar w:fldCharType="separate"/>
      </w:r>
      <w:r w:rsidR="00B20298">
        <w:t xml:space="preserve">Figure </w:t>
      </w:r>
      <w:r w:rsidR="00B20298">
        <w:rPr>
          <w:noProof/>
        </w:rPr>
        <w:t>4</w:t>
      </w:r>
      <w:r w:rsidR="00911BFC">
        <w:fldChar w:fldCharType="end"/>
      </w:r>
      <w:r w:rsidR="00911BFC">
        <w:t xml:space="preserve"> for the various grids investigated. It can be observed that the aggregate metrics of standard deviation and mean error are </w:t>
      </w:r>
      <w:r w:rsidR="00C67531">
        <w:t>closely</w:t>
      </w:r>
      <w:r w:rsidR="00911BFC">
        <w:t xml:space="preserve"> aligned with the those of the averages from the 7 different patterns investigated.</w:t>
      </w:r>
      <w:r w:rsidR="00DB1393">
        <w:t xml:space="preserve"> It is proposed to consider the aggregate metrics </w:t>
      </w:r>
      <w:r w:rsidR="00383100">
        <w:t xml:space="preserve">from all considered antenna patterns </w:t>
      </w:r>
      <w:r w:rsidR="00DB1393">
        <w:t>for measurement grid MU purposes going forward</w:t>
      </w:r>
      <w:r w:rsidR="00F76F80">
        <w:t>.</w:t>
      </w:r>
    </w:p>
    <w:p w14:paraId="4E90DA96" w14:textId="77777777" w:rsidR="0083507F" w:rsidRDefault="0083507F" w:rsidP="0083507F">
      <w:pPr>
        <w:pStyle w:val="Caption"/>
        <w:spacing w:after="0"/>
      </w:pPr>
      <w:r w:rsidRPr="00FD66CF">
        <w:rPr>
          <w:noProof/>
        </w:rPr>
        <w:drawing>
          <wp:inline distT="0" distB="0" distL="0" distR="0" wp14:anchorId="7BE63E9E" wp14:editId="4AFD285C">
            <wp:extent cx="2743200" cy="221051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6CF">
        <w:rPr>
          <w:noProof/>
        </w:rPr>
        <w:drawing>
          <wp:inline distT="0" distB="0" distL="0" distR="0" wp14:anchorId="6D024017" wp14:editId="0A619710">
            <wp:extent cx="2743200" cy="2244810"/>
            <wp:effectExtent l="0" t="0" r="0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6CF">
        <w:rPr>
          <w:noProof/>
        </w:rPr>
        <w:drawing>
          <wp:inline distT="0" distB="0" distL="0" distR="0" wp14:anchorId="5CECF915" wp14:editId="0A1C8448">
            <wp:extent cx="2743200" cy="22105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6CF">
        <w:rPr>
          <w:noProof/>
        </w:rPr>
        <w:drawing>
          <wp:inline distT="0" distB="0" distL="0" distR="0" wp14:anchorId="030B75FB" wp14:editId="69B9DE05">
            <wp:extent cx="2743200" cy="2219736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1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6CF">
        <w:rPr>
          <w:noProof/>
        </w:rPr>
        <w:drawing>
          <wp:inline distT="0" distB="0" distL="0" distR="0" wp14:anchorId="1A875CBC" wp14:editId="55FD4687">
            <wp:extent cx="2743200" cy="2218244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18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6CF">
        <w:rPr>
          <w:noProof/>
        </w:rPr>
        <w:drawing>
          <wp:inline distT="0" distB="0" distL="0" distR="0" wp14:anchorId="708785A7" wp14:editId="1A1F44FE">
            <wp:extent cx="2743200" cy="225278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5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E8522" w14:textId="481B3BA4" w:rsidR="0083507F" w:rsidRDefault="0083507F" w:rsidP="0083507F">
      <w:pPr>
        <w:pStyle w:val="Caption"/>
        <w:jc w:val="center"/>
      </w:pPr>
      <w:bookmarkStart w:id="13" w:name="_Ref1257081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20298">
        <w:rPr>
          <w:noProof/>
        </w:rPr>
        <w:t>4</w:t>
      </w:r>
      <w:r>
        <w:rPr>
          <w:noProof/>
        </w:rPr>
        <w:fldChar w:fldCharType="end"/>
      </w:r>
      <w:bookmarkEnd w:id="13"/>
      <w:r>
        <w:t>: Aggregated TRP errors for the constant-step size grids.</w:t>
      </w:r>
    </w:p>
    <w:p w14:paraId="0E691F37" w14:textId="320ACC28" w:rsidR="00DB1393" w:rsidRPr="000D0C2C" w:rsidRDefault="00DB1393" w:rsidP="00DB1393">
      <w:pPr>
        <w:pStyle w:val="Caption"/>
        <w:rPr>
          <w:b w:val="0"/>
          <w:bCs/>
        </w:rPr>
      </w:pPr>
      <w:bookmarkStart w:id="14" w:name="_Ref126606190"/>
      <w:bookmarkStart w:id="15" w:name="_Ref125712260"/>
      <w:bookmarkStart w:id="16" w:name="_Ref125107428"/>
      <w:r w:rsidRPr="000D0C2C">
        <w:rPr>
          <w:bCs/>
        </w:rPr>
        <w:lastRenderedPageBreak/>
        <w:t xml:space="preserve">Proposal </w:t>
      </w:r>
      <w:r w:rsidRPr="000D0C2C">
        <w:rPr>
          <w:b w:val="0"/>
          <w:bCs/>
        </w:rPr>
        <w:fldChar w:fldCharType="begin"/>
      </w:r>
      <w:r w:rsidRPr="000D0C2C">
        <w:rPr>
          <w:bCs/>
        </w:rPr>
        <w:instrText xml:space="preserve"> SEQ Proposal \* ARABIC </w:instrText>
      </w:r>
      <w:r w:rsidRPr="000D0C2C">
        <w:rPr>
          <w:b w:val="0"/>
          <w:bCs/>
        </w:rPr>
        <w:fldChar w:fldCharType="separate"/>
      </w:r>
      <w:r w:rsidR="00B20298">
        <w:rPr>
          <w:bCs/>
          <w:noProof/>
        </w:rPr>
        <w:t>3</w:t>
      </w:r>
      <w:r w:rsidRPr="000D0C2C">
        <w:rPr>
          <w:b w:val="0"/>
          <w:bCs/>
        </w:rPr>
        <w:fldChar w:fldCharType="end"/>
      </w:r>
      <w:bookmarkEnd w:id="14"/>
      <w:r w:rsidRPr="000D0C2C">
        <w:rPr>
          <w:bCs/>
        </w:rPr>
        <w:t xml:space="preserve">: </w:t>
      </w:r>
      <w:r>
        <w:rPr>
          <w:bCs/>
        </w:rPr>
        <w:t>C</w:t>
      </w:r>
      <w:r w:rsidRPr="00156935">
        <w:rPr>
          <w:bCs/>
        </w:rPr>
        <w:t>onsider the aggregate metrics</w:t>
      </w:r>
      <w:r>
        <w:rPr>
          <w:bCs/>
        </w:rPr>
        <w:t xml:space="preserve"> (standard deviation and mean error)</w:t>
      </w:r>
      <w:r w:rsidRPr="00156935">
        <w:rPr>
          <w:bCs/>
        </w:rPr>
        <w:t xml:space="preserve"> </w:t>
      </w:r>
      <w:r w:rsidR="00D856D1">
        <w:rPr>
          <w:bCs/>
        </w:rPr>
        <w:t xml:space="preserve">from all considered antenna patterns </w:t>
      </w:r>
      <w:r w:rsidRPr="00156935">
        <w:rPr>
          <w:bCs/>
        </w:rPr>
        <w:t>for measurement grid MU purposes going forward</w:t>
      </w:r>
      <w:bookmarkEnd w:id="15"/>
      <w:r w:rsidRPr="00156935" w:rsidDel="00156935">
        <w:rPr>
          <w:bCs/>
        </w:rPr>
        <w:t xml:space="preserve"> </w:t>
      </w:r>
      <w:bookmarkEnd w:id="16"/>
    </w:p>
    <w:p w14:paraId="6E3004B1" w14:textId="26D87E4A" w:rsidR="00BF44A9" w:rsidRDefault="00BF44A9" w:rsidP="00911BFC">
      <w:pPr>
        <w:rPr>
          <w:rFonts w:cs="Arial"/>
          <w:bCs/>
        </w:rPr>
      </w:pPr>
      <w:r w:rsidRPr="00F5613C">
        <w:rPr>
          <w:rFonts w:cs="Arial"/>
          <w:bCs/>
          <w:color w:val="000000"/>
        </w:rPr>
        <w:t xml:space="preserve">Another set of analyses was performed for the constant-step size grids where the EIRP at the pole of </w:t>
      </w:r>
      <w:r w:rsidRPr="00F5613C">
        <w:rPr>
          <w:rFonts w:ascii="Symbol" w:hAnsi="Symbol"/>
          <w:bCs/>
        </w:rPr>
        <w:t>q</w:t>
      </w:r>
      <w:r w:rsidRPr="00F5613C">
        <w:rPr>
          <w:bCs/>
        </w:rPr>
        <w:t> = 180</w:t>
      </w:r>
      <w:r w:rsidRPr="00F5613C">
        <w:rPr>
          <w:rFonts w:cs="Arial"/>
          <w:bCs/>
        </w:rPr>
        <w:t>° was either set to a very small number</w:t>
      </w:r>
      <w:r w:rsidR="004355DF">
        <w:rPr>
          <w:rFonts w:cs="Arial"/>
          <w:bCs/>
        </w:rPr>
        <w:t>/null</w:t>
      </w:r>
      <w:r w:rsidRPr="00F5613C">
        <w:rPr>
          <w:rFonts w:cs="Arial"/>
          <w:bCs/>
        </w:rPr>
        <w:t xml:space="preserve"> (due to a potential blockage due to the positioner /pedestal)</w:t>
      </w:r>
      <w:r>
        <w:rPr>
          <w:rFonts w:cs="Arial"/>
          <w:bCs/>
        </w:rPr>
        <w:t xml:space="preserve">, </w:t>
      </w:r>
      <w:r w:rsidRPr="00F5613C">
        <w:rPr>
          <w:rFonts w:cs="Arial"/>
          <w:bCs/>
        </w:rPr>
        <w:t>extrapolated from the second to last cut (mean of all EIRPs)</w:t>
      </w:r>
      <w:r>
        <w:rPr>
          <w:rFonts w:cs="Arial"/>
          <w:bCs/>
        </w:rPr>
        <w:t>, or extrapolated from two neighbouring points 15</w:t>
      </w:r>
      <w:r w:rsidRPr="00F5613C">
        <w:rPr>
          <w:rFonts w:cs="Arial"/>
          <w:bCs/>
        </w:rPr>
        <w:t>°</w:t>
      </w:r>
      <w:r>
        <w:rPr>
          <w:rFonts w:cs="Arial"/>
          <w:bCs/>
        </w:rPr>
        <w:t xml:space="preserve"> off the pole, i.e., </w:t>
      </w:r>
      <w:r w:rsidRPr="004646F8">
        <w:rPr>
          <w:rFonts w:cs="Arial"/>
          <w:bCs/>
        </w:rPr>
        <w:t>EIRP(</w:t>
      </w:r>
      <w:r w:rsidRPr="004646F8">
        <w:rPr>
          <w:rFonts w:ascii="Symbol" w:hAnsi="Symbol" w:cs="Arial"/>
          <w:bCs/>
        </w:rPr>
        <w:t>q</w:t>
      </w:r>
      <w:r w:rsidRPr="004646F8">
        <w:rPr>
          <w:rFonts w:cs="Arial"/>
          <w:bCs/>
        </w:rPr>
        <w:t>=</w:t>
      </w:r>
      <w:r>
        <w:rPr>
          <w:rFonts w:cs="Arial"/>
          <w:bCs/>
        </w:rPr>
        <w:t>165</w:t>
      </w:r>
      <w:r w:rsidRPr="00F5613C">
        <w:rPr>
          <w:rFonts w:cs="Arial"/>
          <w:bCs/>
        </w:rPr>
        <w:t>°</w:t>
      </w:r>
      <w:r w:rsidRPr="004646F8">
        <w:rPr>
          <w:rFonts w:cs="Arial"/>
          <w:bCs/>
        </w:rPr>
        <w:t xml:space="preserve">, </w:t>
      </w:r>
      <w:r w:rsidRPr="004646F8">
        <w:rPr>
          <w:rFonts w:ascii="Symbol" w:hAnsi="Symbol" w:cs="Arial"/>
          <w:bCs/>
        </w:rPr>
        <w:t>f</w:t>
      </w:r>
      <w:r w:rsidRPr="004646F8">
        <w:rPr>
          <w:rFonts w:cs="Arial"/>
          <w:bCs/>
        </w:rPr>
        <w:t>=0</w:t>
      </w:r>
      <w:r w:rsidRPr="00F5613C">
        <w:rPr>
          <w:rFonts w:cs="Arial"/>
          <w:bCs/>
        </w:rPr>
        <w:t>°</w:t>
      </w:r>
      <w:r w:rsidRPr="004646F8">
        <w:rPr>
          <w:rFonts w:cs="Arial"/>
          <w:bCs/>
        </w:rPr>
        <w:t>) and EIRP(</w:t>
      </w:r>
      <w:r w:rsidRPr="004646F8">
        <w:rPr>
          <w:rFonts w:ascii="Symbol" w:hAnsi="Symbol" w:cs="Arial"/>
          <w:bCs/>
        </w:rPr>
        <w:t>q</w:t>
      </w:r>
      <w:r w:rsidRPr="004646F8">
        <w:rPr>
          <w:rFonts w:cs="Arial"/>
          <w:bCs/>
        </w:rPr>
        <w:t>=</w:t>
      </w:r>
      <w:r>
        <w:rPr>
          <w:rFonts w:cs="Arial"/>
          <w:bCs/>
        </w:rPr>
        <w:t>165</w:t>
      </w:r>
      <w:r w:rsidRPr="00F5613C">
        <w:rPr>
          <w:rFonts w:cs="Arial"/>
          <w:bCs/>
        </w:rPr>
        <w:t>°</w:t>
      </w:r>
      <w:r w:rsidRPr="004646F8">
        <w:rPr>
          <w:rFonts w:cs="Arial"/>
          <w:bCs/>
        </w:rPr>
        <w:t xml:space="preserve">, </w:t>
      </w:r>
      <w:r w:rsidRPr="004646F8">
        <w:rPr>
          <w:rFonts w:ascii="Symbol" w:hAnsi="Symbol" w:cs="Arial"/>
          <w:bCs/>
        </w:rPr>
        <w:t>f</w:t>
      </w:r>
      <w:r w:rsidRPr="004646F8">
        <w:rPr>
          <w:rFonts w:cs="Arial"/>
          <w:bCs/>
        </w:rPr>
        <w:t>=</w:t>
      </w:r>
      <w:r>
        <w:rPr>
          <w:rFonts w:cs="Arial"/>
          <w:bCs/>
        </w:rPr>
        <w:t>18</w:t>
      </w:r>
      <w:r w:rsidRPr="004646F8">
        <w:rPr>
          <w:rFonts w:cs="Arial"/>
          <w:bCs/>
        </w:rPr>
        <w:t>0</w:t>
      </w:r>
      <w:r w:rsidRPr="00F5613C">
        <w:rPr>
          <w:rFonts w:cs="Arial"/>
          <w:bCs/>
        </w:rPr>
        <w:t>°</w:t>
      </w:r>
      <w:r w:rsidRPr="004646F8">
        <w:rPr>
          <w:rFonts w:cs="Arial"/>
          <w:bCs/>
        </w:rPr>
        <w:t>)</w:t>
      </w:r>
      <w:r w:rsidRPr="00F5613C">
        <w:rPr>
          <w:rFonts w:cs="Arial"/>
          <w:bCs/>
        </w:rPr>
        <w:t>. Th</w:t>
      </w:r>
      <w:r w:rsidR="004355DF">
        <w:rPr>
          <w:rFonts w:cs="Arial"/>
          <w:bCs/>
        </w:rPr>
        <w:t>ose</w:t>
      </w:r>
      <w:r w:rsidRPr="00F5613C">
        <w:rPr>
          <w:rFonts w:cs="Arial"/>
          <w:bCs/>
        </w:rPr>
        <w:t xml:space="preserve"> results for the standard deviations and the mean errors </w:t>
      </w:r>
      <w:r w:rsidR="004355DF">
        <w:rPr>
          <w:rFonts w:cs="Arial"/>
          <w:bCs/>
        </w:rPr>
        <w:t>summarized</w:t>
      </w:r>
      <w:r w:rsidRPr="00F5613C">
        <w:rPr>
          <w:rFonts w:cs="Arial"/>
          <w:bCs/>
        </w:rPr>
        <w:t xml:space="preserve"> in </w:t>
      </w:r>
      <w:r>
        <w:rPr>
          <w:rFonts w:cs="Arial"/>
          <w:bCs/>
        </w:rPr>
        <w:fldChar w:fldCharType="begin"/>
      </w:r>
      <w:r>
        <w:rPr>
          <w:rFonts w:cs="Arial"/>
          <w:bCs/>
        </w:rPr>
        <w:instrText xml:space="preserve"> REF _Ref123821907 \h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 w:rsidR="00B20298">
        <w:t xml:space="preserve">Table </w:t>
      </w:r>
      <w:r w:rsidR="00B20298">
        <w:rPr>
          <w:noProof/>
        </w:rPr>
        <w:t>3</w:t>
      </w:r>
      <w:r>
        <w:rPr>
          <w:rFonts w:cs="Arial"/>
          <w:bCs/>
        </w:rPr>
        <w:fldChar w:fldCharType="end"/>
      </w:r>
      <w:r>
        <w:rPr>
          <w:rFonts w:cs="Arial"/>
          <w:bCs/>
        </w:rPr>
        <w:t xml:space="preserve"> </w:t>
      </w:r>
      <w:r w:rsidRPr="0033195F">
        <w:rPr>
          <w:rFonts w:cs="Arial"/>
          <w:bCs/>
        </w:rPr>
        <w:t>and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fldChar w:fldCharType="begin"/>
      </w:r>
      <w:r>
        <w:rPr>
          <w:rFonts w:cs="Arial"/>
          <w:bCs/>
        </w:rPr>
        <w:instrText xml:space="preserve"> REF _Ref123821909 \h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 w:rsidR="00B20298">
        <w:t xml:space="preserve">Table </w:t>
      </w:r>
      <w:r w:rsidR="00B20298">
        <w:rPr>
          <w:noProof/>
        </w:rPr>
        <w:t>4</w:t>
      </w:r>
      <w:r>
        <w:rPr>
          <w:rFonts w:cs="Arial"/>
          <w:bCs/>
        </w:rPr>
        <w:fldChar w:fldCharType="end"/>
      </w:r>
      <w:r w:rsidRPr="0033195F">
        <w:rPr>
          <w:rFonts w:cs="Arial"/>
          <w:bCs/>
        </w:rPr>
        <w:t>, respectively. From the standard deviations</w:t>
      </w:r>
      <w:r w:rsidR="004355DF">
        <w:rPr>
          <w:rFonts w:cs="Arial"/>
          <w:bCs/>
        </w:rPr>
        <w:t xml:space="preserve"> in </w:t>
      </w:r>
      <w:r w:rsidR="004355DF">
        <w:rPr>
          <w:rFonts w:cs="Arial"/>
          <w:bCs/>
        </w:rPr>
        <w:fldChar w:fldCharType="begin"/>
      </w:r>
      <w:r w:rsidR="004355DF">
        <w:rPr>
          <w:rFonts w:cs="Arial"/>
          <w:bCs/>
        </w:rPr>
        <w:instrText xml:space="preserve"> REF _Ref123821907 \h </w:instrText>
      </w:r>
      <w:r w:rsidR="004355DF">
        <w:rPr>
          <w:rFonts w:cs="Arial"/>
          <w:bCs/>
        </w:rPr>
      </w:r>
      <w:r w:rsidR="004355DF">
        <w:rPr>
          <w:rFonts w:cs="Arial"/>
          <w:bCs/>
        </w:rPr>
        <w:fldChar w:fldCharType="separate"/>
      </w:r>
      <w:r w:rsidR="00B20298">
        <w:t xml:space="preserve">Table </w:t>
      </w:r>
      <w:r w:rsidR="00B20298">
        <w:rPr>
          <w:noProof/>
        </w:rPr>
        <w:t>3</w:t>
      </w:r>
      <w:r w:rsidR="004355DF">
        <w:rPr>
          <w:rFonts w:cs="Arial"/>
          <w:bCs/>
        </w:rPr>
        <w:fldChar w:fldCharType="end"/>
      </w:r>
      <w:r w:rsidR="004355DF">
        <w:rPr>
          <w:rFonts w:cs="Arial"/>
          <w:bCs/>
        </w:rPr>
        <w:t xml:space="preserve"> it can be observed that</w:t>
      </w:r>
      <w:r w:rsidRPr="0033195F">
        <w:rPr>
          <w:rFonts w:cs="Arial"/>
          <w:bCs/>
        </w:rPr>
        <w:t xml:space="preserve"> the impact </w:t>
      </w:r>
      <w:r>
        <w:rPr>
          <w:rFonts w:cs="Arial"/>
          <w:bCs/>
        </w:rPr>
        <w:t>of</w:t>
      </w:r>
      <w:r w:rsidRPr="0033195F">
        <w:rPr>
          <w:rFonts w:cs="Arial"/>
          <w:bCs/>
        </w:rPr>
        <w:t xml:space="preserve"> how the EIRP at </w:t>
      </w:r>
      <w:r w:rsidRPr="0033195F">
        <w:rPr>
          <w:rFonts w:ascii="Symbol" w:hAnsi="Symbol"/>
          <w:bCs/>
        </w:rPr>
        <w:t xml:space="preserve"> q</w:t>
      </w:r>
      <w:r w:rsidRPr="0033195F">
        <w:rPr>
          <w:bCs/>
        </w:rPr>
        <w:t> = 180</w:t>
      </w:r>
      <w:r w:rsidRPr="0033195F">
        <w:rPr>
          <w:rFonts w:cs="Arial"/>
          <w:bCs/>
        </w:rPr>
        <w:t xml:space="preserve">° is treated has </w:t>
      </w:r>
      <w:r>
        <w:rPr>
          <w:rFonts w:cs="Arial"/>
          <w:bCs/>
        </w:rPr>
        <w:t>little</w:t>
      </w:r>
      <w:r w:rsidRPr="0033195F">
        <w:rPr>
          <w:rFonts w:cs="Arial"/>
          <w:bCs/>
        </w:rPr>
        <w:t xml:space="preserve"> effect for measurement grids as coarse as 26 grid points while a small increase in standard uncertainty can be seen for the coarsest grid with 14 points regardless of whether the final grid point does not yield a reasonable measurement or whether it is extrapolated from the second to last cut. The mean errors in </w:t>
      </w:r>
      <w:r w:rsidR="004355DF">
        <w:rPr>
          <w:rFonts w:cs="Arial"/>
          <w:b/>
          <w:bCs/>
        </w:rPr>
        <w:fldChar w:fldCharType="begin"/>
      </w:r>
      <w:r w:rsidR="004355DF">
        <w:rPr>
          <w:rFonts w:cs="Arial"/>
          <w:bCs/>
        </w:rPr>
        <w:instrText xml:space="preserve"> REF _Ref123821909 \h </w:instrText>
      </w:r>
      <w:r w:rsidR="004355DF">
        <w:rPr>
          <w:rFonts w:cs="Arial"/>
          <w:b/>
          <w:bCs/>
        </w:rPr>
      </w:r>
      <w:r w:rsidR="004355DF">
        <w:rPr>
          <w:rFonts w:cs="Arial"/>
          <w:b/>
          <w:bCs/>
        </w:rPr>
        <w:fldChar w:fldCharType="separate"/>
      </w:r>
      <w:r w:rsidR="00B20298">
        <w:t xml:space="preserve">Table </w:t>
      </w:r>
      <w:r w:rsidR="00B20298">
        <w:rPr>
          <w:noProof/>
        </w:rPr>
        <w:t>4</w:t>
      </w:r>
      <w:r w:rsidR="004355DF">
        <w:rPr>
          <w:rFonts w:cs="Arial"/>
          <w:b/>
          <w:bCs/>
        </w:rPr>
        <w:fldChar w:fldCharType="end"/>
      </w:r>
      <w:r w:rsidRPr="0033195F">
        <w:rPr>
          <w:rFonts w:cs="Arial"/>
          <w:bCs/>
        </w:rPr>
        <w:t xml:space="preserve"> show </w:t>
      </w:r>
      <w:r w:rsidR="00AD2A37">
        <w:rPr>
          <w:rFonts w:cs="Arial"/>
          <w:bCs/>
        </w:rPr>
        <w:t>that the averaging of</w:t>
      </w:r>
      <w:r w:rsidRPr="0033195F">
        <w:rPr>
          <w:rFonts w:cs="Arial"/>
          <w:bCs/>
        </w:rPr>
        <w:t xml:space="preserve"> the pole from the 2</w:t>
      </w:r>
      <w:r w:rsidRPr="0033195F">
        <w:rPr>
          <w:rFonts w:cs="Arial"/>
          <w:bCs/>
          <w:vertAlign w:val="superscript"/>
        </w:rPr>
        <w:t>nd</w:t>
      </w:r>
      <w:r w:rsidRPr="0033195F">
        <w:rPr>
          <w:rFonts w:cs="Arial"/>
          <w:bCs/>
        </w:rPr>
        <w:t xml:space="preserve"> to last cut </w:t>
      </w:r>
      <w:r w:rsidR="00AD2A37">
        <w:rPr>
          <w:rFonts w:cs="Arial"/>
          <w:bCs/>
        </w:rPr>
        <w:t>or the extrapolation of the two point 15</w:t>
      </w:r>
      <w:r w:rsidR="00AD2A37" w:rsidRPr="00F5613C">
        <w:rPr>
          <w:rFonts w:cs="Arial"/>
          <w:bCs/>
        </w:rPr>
        <w:t>°</w:t>
      </w:r>
      <w:r w:rsidR="00AD2A37">
        <w:rPr>
          <w:rFonts w:cs="Arial"/>
          <w:bCs/>
        </w:rPr>
        <w:t xml:space="preserve"> off the pole y</w:t>
      </w:r>
      <w:r w:rsidRPr="0033195F">
        <w:rPr>
          <w:rFonts w:cs="Arial"/>
          <w:bCs/>
        </w:rPr>
        <w:t>ield very good agreement with the previous simulations that assume the grid point at the pole can be measured without any obstruction/blockage</w:t>
      </w:r>
      <w:r w:rsidR="00AD2A37">
        <w:rPr>
          <w:rFonts w:cs="Arial"/>
          <w:bCs/>
        </w:rPr>
        <w:t xml:space="preserve">. When the pole point is not measured and considered to be a deep null, </w:t>
      </w:r>
      <w:r w:rsidR="004355DF">
        <w:rPr>
          <w:rFonts w:cs="Arial"/>
          <w:bCs/>
        </w:rPr>
        <w:t>unacceptable</w:t>
      </w:r>
      <w:r w:rsidR="00AD2A37">
        <w:rPr>
          <w:rFonts w:cs="Arial"/>
          <w:bCs/>
        </w:rPr>
        <w:t xml:space="preserve"> mean errors are observed for very coarse grids</w:t>
      </w:r>
      <w:r w:rsidRPr="00F5613C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</w:p>
    <w:p w14:paraId="463578FF" w14:textId="7ECC79E8" w:rsidR="00BF44A9" w:rsidRPr="00EF73CE" w:rsidRDefault="00EF73CE" w:rsidP="00EF73CE">
      <w:pPr>
        <w:pStyle w:val="Caption"/>
        <w:rPr>
          <w:rFonts w:cs="Arial"/>
        </w:rPr>
      </w:pPr>
      <w:bookmarkStart w:id="17" w:name="_Ref126601218"/>
      <w:bookmarkStart w:id="18" w:name="_Hlk12665518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20298">
        <w:rPr>
          <w:noProof/>
        </w:rPr>
        <w:t>4</w:t>
      </w:r>
      <w:r>
        <w:fldChar w:fldCharType="end"/>
      </w:r>
      <w:r>
        <w:t xml:space="preserve">: When the back </w:t>
      </w:r>
      <w:r w:rsidRPr="00EF73CE">
        <w:t xml:space="preserve">pole at </w:t>
      </w:r>
      <w:r w:rsidRPr="00EF73CE">
        <w:rPr>
          <w:rFonts w:ascii="Symbol" w:hAnsi="Symbol"/>
        </w:rPr>
        <w:t>q</w:t>
      </w:r>
      <w:r w:rsidRPr="00EF73CE">
        <w:t> = 180</w:t>
      </w:r>
      <w:r w:rsidRPr="00EF73CE">
        <w:rPr>
          <w:rFonts w:cs="Arial"/>
        </w:rPr>
        <w:t xml:space="preserve">° cannot </w:t>
      </w:r>
      <w:r>
        <w:rPr>
          <w:rFonts w:cs="Arial"/>
        </w:rPr>
        <w:t xml:space="preserve">be measured due to obstruction and/or blocking, extrapolation using at least two points </w:t>
      </w:r>
      <w:r w:rsidR="007C27E9">
        <w:rPr>
          <w:rFonts w:cs="Arial"/>
        </w:rPr>
        <w:t>within 15</w:t>
      </w:r>
      <w:r w:rsidR="007C27E9">
        <w:rPr>
          <w:rFonts w:ascii="Arial" w:hAnsi="Arial" w:cs="Arial"/>
        </w:rPr>
        <w:t>°</w:t>
      </w:r>
      <w:r>
        <w:rPr>
          <w:rFonts w:cs="Arial"/>
        </w:rPr>
        <w:t xml:space="preserve"> of the pole shall be applied to estimate EIRP/EIS at </w:t>
      </w:r>
      <w:r w:rsidRPr="00EF73CE">
        <w:rPr>
          <w:rFonts w:ascii="Symbol" w:hAnsi="Symbol"/>
        </w:rPr>
        <w:t>q</w:t>
      </w:r>
      <w:r w:rsidRPr="00EF73CE">
        <w:t> = 180</w:t>
      </w:r>
      <w:r w:rsidR="00495C4F" w:rsidRPr="00EF73CE">
        <w:rPr>
          <w:rFonts w:cs="Arial"/>
        </w:rPr>
        <w:t>°</w:t>
      </w:r>
      <w:r w:rsidR="00495C4F">
        <w:t xml:space="preserve"> </w:t>
      </w:r>
      <w:r w:rsidR="00495C4F">
        <w:rPr>
          <w:rFonts w:cs="Arial"/>
        </w:rPr>
        <w:t xml:space="preserve">for measurement grids with </w:t>
      </w:r>
      <w:r w:rsidR="00495C4F" w:rsidRPr="00B4215B">
        <w:rPr>
          <w:rFonts w:ascii="Symbol" w:hAnsi="Symbol" w:cs="Arial"/>
        </w:rPr>
        <w:t>Dq</w:t>
      </w:r>
      <w:r w:rsidR="00495C4F">
        <w:rPr>
          <w:rFonts w:cs="Arial"/>
        </w:rPr>
        <w:t>=</w:t>
      </w:r>
      <w:r w:rsidR="00495C4F" w:rsidRPr="00B4215B">
        <w:rPr>
          <w:rFonts w:ascii="Symbol" w:hAnsi="Symbol" w:cs="Arial"/>
        </w:rPr>
        <w:t>Df</w:t>
      </w:r>
      <w:r w:rsidR="00495C4F">
        <w:rPr>
          <w:rFonts w:cs="Arial"/>
        </w:rPr>
        <w:t>=45</w:t>
      </w:r>
      <w:r w:rsidR="00495C4F">
        <w:rPr>
          <w:rFonts w:ascii="Arial" w:hAnsi="Arial" w:cs="Arial"/>
        </w:rPr>
        <w:t>°</w:t>
      </w:r>
      <w:bookmarkEnd w:id="17"/>
      <w:r w:rsidR="00815A8B" w:rsidRPr="00815A8B">
        <w:rPr>
          <w:rFonts w:cs="Arial"/>
        </w:rPr>
        <w:t xml:space="preserve"> </w:t>
      </w:r>
    </w:p>
    <w:bookmarkEnd w:id="18"/>
    <w:p w14:paraId="4F06E8A8" w14:textId="7109D583" w:rsidR="00911BFC" w:rsidRDefault="00911BFC" w:rsidP="00911BFC">
      <w:r>
        <w:t xml:space="preserve">The main conclusion from these results is that for above 3 GHz, </w:t>
      </w:r>
      <w:r w:rsidR="00086645">
        <w:t xml:space="preserve">the MU for </w:t>
      </w:r>
      <w:r>
        <w:t xml:space="preserve">the coarse patterns adopted in </w:t>
      </w:r>
      <w:r w:rsidR="00344F3A">
        <w:fldChar w:fldCharType="begin"/>
      </w:r>
      <w:r w:rsidR="00344F3A">
        <w:instrText xml:space="preserve"> REF _Ref118274605 \r \h </w:instrText>
      </w:r>
      <w:r w:rsidR="00344F3A">
        <w:fldChar w:fldCharType="separate"/>
      </w:r>
      <w:r w:rsidR="00B20298">
        <w:t>[4]</w:t>
      </w:r>
      <w:r w:rsidR="00344F3A">
        <w:fldChar w:fldCharType="end"/>
      </w:r>
      <w:r w:rsidR="00344F3A">
        <w:t xml:space="preserve"> </w:t>
      </w:r>
      <w:r>
        <w:t xml:space="preserve">for below 3GHz are applicable </w:t>
      </w:r>
      <w:r w:rsidR="00086645">
        <w:t xml:space="preserve">with relaxed </w:t>
      </w:r>
      <w:r>
        <w:t xml:space="preserve">MU. A comparison of the standard deviations and mean errors for below and above 3 GHz is shown in </w:t>
      </w:r>
      <w:r>
        <w:fldChar w:fldCharType="begin"/>
      </w:r>
      <w:r>
        <w:instrText xml:space="preserve"> REF _Ref123821907 \h </w:instrText>
      </w:r>
      <w:r>
        <w:fldChar w:fldCharType="separate"/>
      </w:r>
      <w:r w:rsidR="00B20298">
        <w:t xml:space="preserve">Table </w:t>
      </w:r>
      <w:r w:rsidR="00B20298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_Ref123821909 \h </w:instrText>
      </w:r>
      <w:r>
        <w:fldChar w:fldCharType="separate"/>
      </w:r>
      <w:r w:rsidR="00B20298">
        <w:t xml:space="preserve">Table </w:t>
      </w:r>
      <w:r w:rsidR="00B20298">
        <w:rPr>
          <w:noProof/>
        </w:rPr>
        <w:t>4</w:t>
      </w:r>
      <w:r>
        <w:fldChar w:fldCharType="end"/>
      </w:r>
      <w:r>
        <w:t>, respectively.</w:t>
      </w:r>
    </w:p>
    <w:p w14:paraId="5718510B" w14:textId="51FECABB" w:rsidR="00911BFC" w:rsidRDefault="00911BFC" w:rsidP="00911BFC">
      <w:pPr>
        <w:pStyle w:val="Caption"/>
        <w:spacing w:after="0"/>
      </w:pPr>
      <w:bookmarkStart w:id="19" w:name="_Ref1238219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0298">
        <w:rPr>
          <w:noProof/>
        </w:rPr>
        <w:t>3</w:t>
      </w:r>
      <w:r>
        <w:rPr>
          <w:noProof/>
        </w:rPr>
        <w:fldChar w:fldCharType="end"/>
      </w:r>
      <w:bookmarkEnd w:id="19"/>
      <w:r>
        <w:t>: Comparison of aggregate s</w:t>
      </w:r>
      <w:r w:rsidRPr="00153FA6">
        <w:t>tandard deviations of TRPs for various constant-step size measurement grids</w:t>
      </w:r>
      <w:r>
        <w:t xml:space="preserve"> below and above 3 GHz.</w:t>
      </w:r>
    </w:p>
    <w:p w14:paraId="5AE9EEEF" w14:textId="6A374195" w:rsidR="00911BFC" w:rsidRDefault="00B4215B" w:rsidP="00911BFC">
      <w:pPr>
        <w:jc w:val="center"/>
      </w:pPr>
      <w:r w:rsidRPr="00B4215B">
        <w:rPr>
          <w:noProof/>
        </w:rPr>
        <w:drawing>
          <wp:inline distT="0" distB="0" distL="0" distR="0" wp14:anchorId="1615620E" wp14:editId="5BBB449A">
            <wp:extent cx="6333490" cy="24726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4C472" w14:textId="77777777" w:rsidR="00C76871" w:rsidRDefault="00C76871">
      <w:pPr>
        <w:spacing w:after="0"/>
        <w:rPr>
          <w:b/>
        </w:rPr>
      </w:pPr>
      <w:bookmarkStart w:id="20" w:name="_Ref123821909"/>
      <w:r>
        <w:br w:type="page"/>
      </w:r>
    </w:p>
    <w:p w14:paraId="5CB713D6" w14:textId="11D9EA0E" w:rsidR="00911BFC" w:rsidRDefault="00911BFC" w:rsidP="00911BFC">
      <w:pPr>
        <w:pStyle w:val="Caption"/>
        <w:spacing w:after="0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0298">
        <w:rPr>
          <w:noProof/>
        </w:rPr>
        <w:t>4</w:t>
      </w:r>
      <w:r>
        <w:rPr>
          <w:noProof/>
        </w:rPr>
        <w:fldChar w:fldCharType="end"/>
      </w:r>
      <w:bookmarkEnd w:id="20"/>
      <w:r>
        <w:t xml:space="preserve">: Comparison of </w:t>
      </w:r>
      <w:r w:rsidR="002F78E8">
        <w:t xml:space="preserve">aggregate </w:t>
      </w:r>
      <w:r>
        <w:t>mean errors</w:t>
      </w:r>
      <w:r w:rsidRPr="00153FA6">
        <w:t xml:space="preserve"> of TRPs for various constant-step size measurement grids</w:t>
      </w:r>
      <w:r>
        <w:t xml:space="preserve"> below and above 3 GHz.</w:t>
      </w:r>
    </w:p>
    <w:p w14:paraId="7680D174" w14:textId="3B97CBF6" w:rsidR="00911BFC" w:rsidRPr="00D062DB" w:rsidRDefault="00B4215B" w:rsidP="00911BFC">
      <w:pPr>
        <w:jc w:val="center"/>
      </w:pPr>
      <w:r w:rsidRPr="00B4215B">
        <w:rPr>
          <w:noProof/>
        </w:rPr>
        <w:drawing>
          <wp:inline distT="0" distB="0" distL="0" distR="0" wp14:anchorId="00C814D1" wp14:editId="522353FD">
            <wp:extent cx="6333490" cy="24853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24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C1ACD" w14:textId="157B346B" w:rsidR="00E3045D" w:rsidRDefault="00430045" w:rsidP="00911BFC">
      <w:r>
        <w:t>It</w:t>
      </w:r>
      <w:r w:rsidR="00911BFC">
        <w:t xml:space="preserve"> is proposed to adopt the measurement grids for TRP and T</w:t>
      </w:r>
      <w:r w:rsidR="00E3045D">
        <w:t>R</w:t>
      </w:r>
      <w:r w:rsidR="00911BFC">
        <w:t xml:space="preserve">S </w:t>
      </w:r>
      <w:r>
        <w:t>for smartphone</w:t>
      </w:r>
      <w:r w:rsidR="00C67531">
        <w:t>/tablet</w:t>
      </w:r>
      <w:r>
        <w:t xml:space="preserve"> UEs beyond</w:t>
      </w:r>
      <w:r w:rsidR="00911BFC">
        <w:t xml:space="preserve"> 3 GHz</w:t>
      </w:r>
      <w:r w:rsidR="00E3045D">
        <w:t xml:space="preserve"> as tabulated in </w:t>
      </w:r>
      <w:r w:rsidR="00E3045D">
        <w:fldChar w:fldCharType="begin"/>
      </w:r>
      <w:r w:rsidR="00E3045D">
        <w:instrText xml:space="preserve"> REF _Ref114131785 \h </w:instrText>
      </w:r>
      <w:r w:rsidR="00E3045D">
        <w:fldChar w:fldCharType="separate"/>
      </w:r>
      <w:r w:rsidR="00B20298">
        <w:t xml:space="preserve">Table </w:t>
      </w:r>
      <w:r w:rsidR="00B20298">
        <w:rPr>
          <w:noProof/>
        </w:rPr>
        <w:t>5</w:t>
      </w:r>
      <w:r w:rsidR="00E3045D">
        <w:fldChar w:fldCharType="end"/>
      </w:r>
      <w:r w:rsidR="00E3045D">
        <w:t>. Given the proposed aggregate metric to determine MU</w:t>
      </w:r>
      <w:r w:rsidR="00E3045D" w:rsidRPr="00754B6C">
        <w:t xml:space="preserve">, </w:t>
      </w:r>
      <w:r w:rsidR="00E3045D" w:rsidRPr="00754B6C">
        <w:fldChar w:fldCharType="begin"/>
      </w:r>
      <w:r w:rsidR="00E3045D" w:rsidRPr="00754B6C">
        <w:instrText xml:space="preserve"> REF _Ref126606190 \h  \* MERGEFORMAT </w:instrText>
      </w:r>
      <w:r w:rsidR="00E3045D" w:rsidRPr="00754B6C">
        <w:fldChar w:fldCharType="separate"/>
      </w:r>
      <w:r w:rsidR="00B20298" w:rsidRPr="00B20298">
        <w:t xml:space="preserve">Proposal </w:t>
      </w:r>
      <w:r w:rsidR="00B20298" w:rsidRPr="00B20298">
        <w:rPr>
          <w:noProof/>
        </w:rPr>
        <w:t>3</w:t>
      </w:r>
      <w:r w:rsidR="00E3045D" w:rsidRPr="00754B6C">
        <w:fldChar w:fldCharType="end"/>
      </w:r>
      <w:r w:rsidR="00E3045D" w:rsidRPr="00754B6C">
        <w:t>, it is</w:t>
      </w:r>
      <w:r w:rsidR="00E3045D">
        <w:t xml:space="preserve"> proposed to revise measurement grids for TRP and TRS for smartphone/tablet UEs below 3 GHz compared to </w:t>
      </w:r>
      <w:r w:rsidR="00E3045D">
        <w:fldChar w:fldCharType="begin"/>
      </w:r>
      <w:r w:rsidR="00E3045D">
        <w:instrText xml:space="preserve"> REF _Ref118274605 \r \h </w:instrText>
      </w:r>
      <w:r w:rsidR="00E3045D">
        <w:fldChar w:fldCharType="separate"/>
      </w:r>
      <w:r w:rsidR="00B20298">
        <w:t>[4]</w:t>
      </w:r>
      <w:r w:rsidR="00E3045D">
        <w:fldChar w:fldCharType="end"/>
      </w:r>
      <w:r w:rsidR="00E3045D">
        <w:t xml:space="preserve"> as outlined in in </w:t>
      </w:r>
      <w:r w:rsidR="00E3045D">
        <w:fldChar w:fldCharType="begin"/>
      </w:r>
      <w:r w:rsidR="00E3045D">
        <w:instrText xml:space="preserve"> REF _Ref114131785 \h </w:instrText>
      </w:r>
      <w:r w:rsidR="00E3045D">
        <w:fldChar w:fldCharType="separate"/>
      </w:r>
      <w:r w:rsidR="00B20298">
        <w:t xml:space="preserve">Table </w:t>
      </w:r>
      <w:r w:rsidR="00B20298">
        <w:rPr>
          <w:noProof/>
        </w:rPr>
        <w:t>5</w:t>
      </w:r>
      <w:r w:rsidR="00E3045D">
        <w:fldChar w:fldCharType="end"/>
      </w:r>
      <w:r w:rsidR="00E3045D">
        <w:t>.</w:t>
      </w:r>
    </w:p>
    <w:p w14:paraId="2CF476BB" w14:textId="68A7D4F9" w:rsidR="00E3045D" w:rsidRDefault="00E3045D" w:rsidP="00E3045D">
      <w:pPr>
        <w:pStyle w:val="Caption"/>
        <w:jc w:val="center"/>
      </w:pPr>
      <w:bookmarkStart w:id="21" w:name="_Ref1141317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0298">
        <w:rPr>
          <w:noProof/>
        </w:rPr>
        <w:t>5</w:t>
      </w:r>
      <w:r>
        <w:fldChar w:fldCharType="end"/>
      </w:r>
      <w:bookmarkEnd w:id="21"/>
      <w:r>
        <w:t>: Proposed Minimum Number of Grid Points for TRP/TRS with constant-step size grids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396"/>
        <w:gridCol w:w="1573"/>
        <w:gridCol w:w="1093"/>
        <w:gridCol w:w="1698"/>
        <w:gridCol w:w="1271"/>
        <w:gridCol w:w="1408"/>
      </w:tblGrid>
      <w:tr w:rsidR="00E3045D" w14:paraId="321B5075" w14:textId="77777777" w:rsidTr="00F43416">
        <w:trPr>
          <w:jc w:val="center"/>
        </w:trPr>
        <w:tc>
          <w:tcPr>
            <w:tcW w:w="1525" w:type="dxa"/>
            <w:vAlign w:val="center"/>
          </w:tcPr>
          <w:p w14:paraId="397BAE30" w14:textId="77777777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1C3E6E">
              <w:rPr>
                <w:rFonts w:cs="Arial"/>
                <w:b/>
                <w:szCs w:val="21"/>
              </w:rPr>
              <w:t>Test Metric</w:t>
            </w:r>
          </w:p>
        </w:tc>
        <w:tc>
          <w:tcPr>
            <w:tcW w:w="1396" w:type="dxa"/>
          </w:tcPr>
          <w:p w14:paraId="48C03437" w14:textId="3ECFDA40" w:rsidR="00E3045D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Frequency Range</w:t>
            </w:r>
          </w:p>
        </w:tc>
        <w:tc>
          <w:tcPr>
            <w:tcW w:w="1573" w:type="dxa"/>
            <w:vAlign w:val="center"/>
          </w:tcPr>
          <w:p w14:paraId="58D64180" w14:textId="29FC2265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Quadrature</w:t>
            </w:r>
          </w:p>
        </w:tc>
        <w:tc>
          <w:tcPr>
            <w:tcW w:w="1093" w:type="dxa"/>
            <w:vAlign w:val="center"/>
          </w:tcPr>
          <w:p w14:paraId="2E9BB214" w14:textId="38A2CD4B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1C3E6E">
              <w:rPr>
                <w:rFonts w:ascii="Symbol" w:hAnsi="Symbol" w:cs="Arial"/>
                <w:b/>
                <w:szCs w:val="21"/>
              </w:rPr>
              <w:t>Dq</w:t>
            </w:r>
            <w:r>
              <w:rPr>
                <w:rFonts w:ascii="Symbol" w:hAnsi="Symbol" w:cs="Arial"/>
                <w:b/>
                <w:szCs w:val="21"/>
              </w:rPr>
              <w:t>=</w:t>
            </w:r>
            <w:r w:rsidRPr="001C3E6E">
              <w:rPr>
                <w:rFonts w:ascii="Symbol" w:hAnsi="Symbol" w:cs="Arial"/>
                <w:b/>
                <w:szCs w:val="21"/>
              </w:rPr>
              <w:t xml:space="preserve"> D</w:t>
            </w:r>
            <w:r>
              <w:rPr>
                <w:rFonts w:ascii="Symbol" w:hAnsi="Symbol" w:cs="Arial"/>
                <w:b/>
                <w:szCs w:val="21"/>
              </w:rPr>
              <w:t>f</w:t>
            </w:r>
            <w:r w:rsidR="00036AA5">
              <w:rPr>
                <w:rFonts w:ascii="Symbol" w:hAnsi="Symbol" w:cs="Arial"/>
                <w:b/>
                <w:szCs w:val="21"/>
              </w:rPr>
              <w:t xml:space="preserve"> </w:t>
            </w:r>
            <w:r w:rsidRPr="001C3E6E">
              <w:rPr>
                <w:rFonts w:cs="Arial"/>
                <w:b/>
                <w:szCs w:val="21"/>
              </w:rPr>
              <w:t>[°]</w:t>
            </w:r>
          </w:p>
        </w:tc>
        <w:tc>
          <w:tcPr>
            <w:tcW w:w="1698" w:type="dxa"/>
            <w:vAlign w:val="center"/>
          </w:tcPr>
          <w:p w14:paraId="260B764B" w14:textId="5454E635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1C3E6E">
              <w:rPr>
                <w:rFonts w:cs="Arial"/>
                <w:b/>
                <w:szCs w:val="21"/>
              </w:rPr>
              <w:t>Min. Number of Grid Points</w:t>
            </w:r>
            <w:r w:rsidR="00DF2B20">
              <w:rPr>
                <w:rFonts w:cs="Arial"/>
                <w:b/>
                <w:szCs w:val="21"/>
              </w:rPr>
              <w:t xml:space="preserve"> (Note 1)</w:t>
            </w:r>
          </w:p>
        </w:tc>
        <w:tc>
          <w:tcPr>
            <w:tcW w:w="1271" w:type="dxa"/>
            <w:vAlign w:val="center"/>
          </w:tcPr>
          <w:p w14:paraId="20C5EA99" w14:textId="77777777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1C3E6E">
              <w:rPr>
                <w:rFonts w:cs="Arial"/>
                <w:b/>
                <w:szCs w:val="21"/>
              </w:rPr>
              <w:t>Additional MU [dB]</w:t>
            </w:r>
          </w:p>
        </w:tc>
        <w:tc>
          <w:tcPr>
            <w:tcW w:w="1408" w:type="dxa"/>
          </w:tcPr>
          <w:p w14:paraId="63C5B0C5" w14:textId="77777777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Fraction of Test Points </w:t>
            </w:r>
          </w:p>
        </w:tc>
      </w:tr>
      <w:tr w:rsidR="00E3045D" w14:paraId="5A8A3DDC" w14:textId="77777777" w:rsidTr="00F43416">
        <w:trPr>
          <w:jc w:val="center"/>
        </w:trPr>
        <w:tc>
          <w:tcPr>
            <w:tcW w:w="1525" w:type="dxa"/>
            <w:vAlign w:val="center"/>
          </w:tcPr>
          <w:p w14:paraId="5CEA58A4" w14:textId="77777777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1C3E6E">
              <w:rPr>
                <w:rFonts w:cs="Arial"/>
                <w:b/>
                <w:szCs w:val="21"/>
              </w:rPr>
              <w:t>TRP</w:t>
            </w:r>
          </w:p>
        </w:tc>
        <w:tc>
          <w:tcPr>
            <w:tcW w:w="1396" w:type="dxa"/>
            <w:vMerge w:val="restart"/>
            <w:vAlign w:val="center"/>
          </w:tcPr>
          <w:p w14:paraId="623973BB" w14:textId="3CC8D613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&lt; 3GHz</w:t>
            </w:r>
          </w:p>
        </w:tc>
        <w:tc>
          <w:tcPr>
            <w:tcW w:w="1573" w:type="dxa"/>
            <w:vMerge w:val="restart"/>
            <w:vAlign w:val="center"/>
          </w:tcPr>
          <w:p w14:paraId="25577800" w14:textId="546389F4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1093" w:type="dxa"/>
            <w:vAlign w:val="center"/>
          </w:tcPr>
          <w:p w14:paraId="27A36B79" w14:textId="77777777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30</w:t>
            </w:r>
          </w:p>
        </w:tc>
        <w:tc>
          <w:tcPr>
            <w:tcW w:w="1698" w:type="dxa"/>
            <w:vAlign w:val="center"/>
          </w:tcPr>
          <w:p w14:paraId="435EC1C5" w14:textId="17424D23" w:rsidR="00E3045D" w:rsidRDefault="00DF2B20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~</w:t>
            </w:r>
            <w:r w:rsidR="00E3045D">
              <w:rPr>
                <w:rFonts w:cs="Arial"/>
                <w:bCs/>
                <w:szCs w:val="21"/>
              </w:rPr>
              <w:t>62</w:t>
            </w:r>
          </w:p>
        </w:tc>
        <w:tc>
          <w:tcPr>
            <w:tcW w:w="1271" w:type="dxa"/>
            <w:vAlign w:val="center"/>
          </w:tcPr>
          <w:p w14:paraId="253C80FA" w14:textId="77777777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0</w:t>
            </w:r>
          </w:p>
        </w:tc>
        <w:tc>
          <w:tcPr>
            <w:tcW w:w="1408" w:type="dxa"/>
            <w:vAlign w:val="center"/>
          </w:tcPr>
          <w:p w14:paraId="1D2CCB91" w14:textId="77777777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62/266 ~ 1/4.3</w:t>
            </w:r>
          </w:p>
        </w:tc>
      </w:tr>
      <w:tr w:rsidR="00E3045D" w14:paraId="11EF468E" w14:textId="77777777" w:rsidTr="00F43416">
        <w:trPr>
          <w:jc w:val="center"/>
        </w:trPr>
        <w:tc>
          <w:tcPr>
            <w:tcW w:w="1525" w:type="dxa"/>
            <w:vAlign w:val="center"/>
          </w:tcPr>
          <w:p w14:paraId="04740601" w14:textId="77777777" w:rsidR="00E3045D" w:rsidRPr="001C3E6E" w:rsidRDefault="00E3045D" w:rsidP="009401D6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TRS</w:t>
            </w:r>
          </w:p>
        </w:tc>
        <w:tc>
          <w:tcPr>
            <w:tcW w:w="1396" w:type="dxa"/>
            <w:vMerge/>
          </w:tcPr>
          <w:p w14:paraId="616A5CBA" w14:textId="77777777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573" w:type="dxa"/>
            <w:vMerge/>
            <w:vAlign w:val="center"/>
          </w:tcPr>
          <w:p w14:paraId="7217091C" w14:textId="7B43D9A4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78C57293" w14:textId="77777777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45</w:t>
            </w:r>
          </w:p>
        </w:tc>
        <w:tc>
          <w:tcPr>
            <w:tcW w:w="1698" w:type="dxa"/>
            <w:vAlign w:val="center"/>
          </w:tcPr>
          <w:p w14:paraId="49C977E6" w14:textId="6595E63E" w:rsidR="00E3045D" w:rsidRDefault="00DF2B20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~</w:t>
            </w:r>
            <w:r w:rsidR="00E3045D">
              <w:rPr>
                <w:rFonts w:cs="Arial"/>
                <w:bCs/>
                <w:szCs w:val="21"/>
              </w:rPr>
              <w:t>26</w:t>
            </w:r>
          </w:p>
        </w:tc>
        <w:tc>
          <w:tcPr>
            <w:tcW w:w="1271" w:type="dxa"/>
            <w:vAlign w:val="center"/>
          </w:tcPr>
          <w:p w14:paraId="51098E31" w14:textId="27F43AA8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0.0</w:t>
            </w:r>
            <w:r w:rsidR="00FC1AC5">
              <w:rPr>
                <w:rFonts w:cs="Arial"/>
                <w:bCs/>
                <w:szCs w:val="21"/>
              </w:rPr>
              <w:t>4</w:t>
            </w:r>
          </w:p>
        </w:tc>
        <w:tc>
          <w:tcPr>
            <w:tcW w:w="1408" w:type="dxa"/>
            <w:vAlign w:val="center"/>
          </w:tcPr>
          <w:p w14:paraId="76A0CD42" w14:textId="77777777" w:rsidR="00E3045D" w:rsidRDefault="00E3045D" w:rsidP="009401D6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 xml:space="preserve">26/62 ~ 1/2.4 </w:t>
            </w:r>
          </w:p>
        </w:tc>
      </w:tr>
      <w:tr w:rsidR="00E3045D" w14:paraId="118F858A" w14:textId="77777777" w:rsidTr="00F43416">
        <w:trPr>
          <w:jc w:val="center"/>
        </w:trPr>
        <w:tc>
          <w:tcPr>
            <w:tcW w:w="1525" w:type="dxa"/>
            <w:vAlign w:val="center"/>
          </w:tcPr>
          <w:p w14:paraId="1FC4B624" w14:textId="415220F5" w:rsidR="00E3045D" w:rsidRDefault="00E3045D" w:rsidP="00E3045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1C3E6E">
              <w:rPr>
                <w:rFonts w:cs="Arial"/>
                <w:b/>
                <w:szCs w:val="21"/>
              </w:rPr>
              <w:t>TRP</w:t>
            </w:r>
            <w:r w:rsidR="0072470A">
              <w:rPr>
                <w:rFonts w:cs="Arial"/>
                <w:b/>
                <w:szCs w:val="21"/>
              </w:rPr>
              <w:t xml:space="preserve"> (Note 2)</w:t>
            </w:r>
          </w:p>
        </w:tc>
        <w:tc>
          <w:tcPr>
            <w:tcW w:w="1396" w:type="dxa"/>
            <w:vMerge w:val="restart"/>
            <w:vAlign w:val="center"/>
          </w:tcPr>
          <w:p w14:paraId="588C3B20" w14:textId="44B394E6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&gt; 3GHz</w:t>
            </w:r>
          </w:p>
        </w:tc>
        <w:tc>
          <w:tcPr>
            <w:tcW w:w="1573" w:type="dxa"/>
            <w:vMerge w:val="restart"/>
            <w:vAlign w:val="center"/>
          </w:tcPr>
          <w:p w14:paraId="16C50F5F" w14:textId="4B6D9224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1093" w:type="dxa"/>
            <w:vAlign w:val="center"/>
          </w:tcPr>
          <w:p w14:paraId="20EB73B3" w14:textId="12F5B94A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15</w:t>
            </w:r>
          </w:p>
        </w:tc>
        <w:tc>
          <w:tcPr>
            <w:tcW w:w="1698" w:type="dxa"/>
            <w:vAlign w:val="center"/>
          </w:tcPr>
          <w:p w14:paraId="03C258BF" w14:textId="42AED102" w:rsidR="00E3045D" w:rsidRDefault="00DF2B20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~</w:t>
            </w:r>
            <w:r w:rsidR="00E3045D">
              <w:rPr>
                <w:rFonts w:cs="Arial"/>
                <w:bCs/>
                <w:szCs w:val="21"/>
              </w:rPr>
              <w:t>266</w:t>
            </w:r>
          </w:p>
        </w:tc>
        <w:tc>
          <w:tcPr>
            <w:tcW w:w="1271" w:type="dxa"/>
            <w:vAlign w:val="center"/>
          </w:tcPr>
          <w:p w14:paraId="51D34C23" w14:textId="7456ECFE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0</w:t>
            </w:r>
          </w:p>
        </w:tc>
        <w:tc>
          <w:tcPr>
            <w:tcW w:w="1408" w:type="dxa"/>
            <w:vAlign w:val="center"/>
          </w:tcPr>
          <w:p w14:paraId="321CAFC2" w14:textId="1104D299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266/266 ~ 1</w:t>
            </w:r>
          </w:p>
        </w:tc>
      </w:tr>
      <w:tr w:rsidR="00E3045D" w14:paraId="67BF5016" w14:textId="77777777" w:rsidTr="00F43416">
        <w:trPr>
          <w:jc w:val="center"/>
        </w:trPr>
        <w:tc>
          <w:tcPr>
            <w:tcW w:w="1525" w:type="dxa"/>
            <w:vAlign w:val="center"/>
          </w:tcPr>
          <w:p w14:paraId="399B96DC" w14:textId="5E380205" w:rsidR="00E3045D" w:rsidRDefault="00E3045D" w:rsidP="00E3045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TRP</w:t>
            </w:r>
            <w:r w:rsidR="0072470A">
              <w:rPr>
                <w:rFonts w:cs="Arial"/>
                <w:b/>
                <w:szCs w:val="21"/>
              </w:rPr>
              <w:t xml:space="preserve"> (Note 2)</w:t>
            </w:r>
          </w:p>
        </w:tc>
        <w:tc>
          <w:tcPr>
            <w:tcW w:w="1396" w:type="dxa"/>
            <w:vMerge/>
          </w:tcPr>
          <w:p w14:paraId="20F73769" w14:textId="77777777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573" w:type="dxa"/>
            <w:vMerge/>
            <w:vAlign w:val="center"/>
          </w:tcPr>
          <w:p w14:paraId="4715878B" w14:textId="77777777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1FFDB584" w14:textId="5D994F03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30</w:t>
            </w:r>
          </w:p>
        </w:tc>
        <w:tc>
          <w:tcPr>
            <w:tcW w:w="1698" w:type="dxa"/>
            <w:vAlign w:val="center"/>
          </w:tcPr>
          <w:p w14:paraId="63295082" w14:textId="47951690" w:rsidR="00E3045D" w:rsidRDefault="00DF2B20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~</w:t>
            </w:r>
            <w:r w:rsidR="00E3045D">
              <w:rPr>
                <w:rFonts w:cs="Arial"/>
                <w:bCs/>
                <w:szCs w:val="21"/>
              </w:rPr>
              <w:t>62</w:t>
            </w:r>
          </w:p>
        </w:tc>
        <w:tc>
          <w:tcPr>
            <w:tcW w:w="1271" w:type="dxa"/>
            <w:vAlign w:val="center"/>
          </w:tcPr>
          <w:p w14:paraId="430276F9" w14:textId="4E15BA8E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0.11</w:t>
            </w:r>
          </w:p>
        </w:tc>
        <w:tc>
          <w:tcPr>
            <w:tcW w:w="1408" w:type="dxa"/>
            <w:vAlign w:val="center"/>
          </w:tcPr>
          <w:p w14:paraId="509B0FF0" w14:textId="1536E70F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62/266 ~ 1/4.3</w:t>
            </w:r>
          </w:p>
        </w:tc>
      </w:tr>
      <w:tr w:rsidR="00E3045D" w14:paraId="04FDAF97" w14:textId="77777777" w:rsidTr="00F43416">
        <w:trPr>
          <w:jc w:val="center"/>
        </w:trPr>
        <w:tc>
          <w:tcPr>
            <w:tcW w:w="1525" w:type="dxa"/>
            <w:vAlign w:val="center"/>
          </w:tcPr>
          <w:p w14:paraId="4A02AD5D" w14:textId="2A648B92" w:rsidR="00E3045D" w:rsidRDefault="00E3045D" w:rsidP="00E3045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TRS</w:t>
            </w:r>
          </w:p>
        </w:tc>
        <w:tc>
          <w:tcPr>
            <w:tcW w:w="1396" w:type="dxa"/>
            <w:vMerge/>
          </w:tcPr>
          <w:p w14:paraId="63C1A565" w14:textId="77777777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573" w:type="dxa"/>
            <w:vMerge/>
            <w:vAlign w:val="center"/>
          </w:tcPr>
          <w:p w14:paraId="16F30104" w14:textId="77777777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037AAA75" w14:textId="31047BF4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45</w:t>
            </w:r>
          </w:p>
        </w:tc>
        <w:tc>
          <w:tcPr>
            <w:tcW w:w="1698" w:type="dxa"/>
            <w:vAlign w:val="center"/>
          </w:tcPr>
          <w:p w14:paraId="13EA003B" w14:textId="3D8F6E2D" w:rsidR="00E3045D" w:rsidRDefault="00DF2B20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~</w:t>
            </w:r>
            <w:r w:rsidR="00E3045D">
              <w:rPr>
                <w:rFonts w:cs="Arial"/>
                <w:bCs/>
                <w:szCs w:val="21"/>
              </w:rPr>
              <w:t>26</w:t>
            </w:r>
          </w:p>
        </w:tc>
        <w:tc>
          <w:tcPr>
            <w:tcW w:w="1271" w:type="dxa"/>
            <w:vAlign w:val="center"/>
          </w:tcPr>
          <w:p w14:paraId="131793FB" w14:textId="6C862535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0.</w:t>
            </w:r>
            <w:r w:rsidR="00B4215B">
              <w:rPr>
                <w:rFonts w:cs="Arial"/>
                <w:bCs/>
                <w:szCs w:val="21"/>
              </w:rPr>
              <w:t>23</w:t>
            </w:r>
          </w:p>
        </w:tc>
        <w:tc>
          <w:tcPr>
            <w:tcW w:w="1408" w:type="dxa"/>
            <w:vAlign w:val="center"/>
          </w:tcPr>
          <w:p w14:paraId="0A94AEAC" w14:textId="44A9FF36" w:rsidR="00E3045D" w:rsidRDefault="00E3045D" w:rsidP="00E3045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 xml:space="preserve">26/62 ~ 1/2.4 </w:t>
            </w:r>
          </w:p>
        </w:tc>
      </w:tr>
      <w:tr w:rsidR="00DF2B20" w14:paraId="7F020588" w14:textId="77777777" w:rsidTr="00025AE3">
        <w:trPr>
          <w:jc w:val="center"/>
        </w:trPr>
        <w:tc>
          <w:tcPr>
            <w:tcW w:w="9964" w:type="dxa"/>
            <w:gridSpan w:val="7"/>
            <w:vAlign w:val="center"/>
          </w:tcPr>
          <w:p w14:paraId="24A02AFD" w14:textId="77777777" w:rsidR="00DF2B20" w:rsidRDefault="00DF2B20" w:rsidP="00DF2B20">
            <w:p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  <w:szCs w:val="21"/>
              </w:rPr>
              <w:t>Note 1: The exact number of grid points depends on how the back pole EIRP</w:t>
            </w:r>
            <w:r w:rsidRPr="00DF2B20">
              <w:rPr>
                <w:rFonts w:cs="Arial"/>
                <w:bCs/>
                <w:szCs w:val="21"/>
              </w:rPr>
              <w:t>(</w:t>
            </w:r>
            <w:r w:rsidRPr="00DF2B20">
              <w:rPr>
                <w:rFonts w:ascii="Symbol" w:hAnsi="Symbol" w:cs="Arial"/>
                <w:bCs/>
                <w:szCs w:val="21"/>
              </w:rPr>
              <w:t>q</w:t>
            </w:r>
            <w:r w:rsidRPr="00DF2B20">
              <w:rPr>
                <w:bCs/>
                <w:szCs w:val="21"/>
              </w:rPr>
              <w:t>=180</w:t>
            </w:r>
            <w:r w:rsidRPr="00DF2B20">
              <w:rPr>
                <w:rFonts w:ascii="Arial" w:hAnsi="Arial" w:cs="Arial"/>
                <w:bCs/>
                <w:szCs w:val="21"/>
              </w:rPr>
              <w:t>°</w:t>
            </w:r>
            <w:r w:rsidRPr="00DF2B20">
              <w:rPr>
                <w:bCs/>
                <w:szCs w:val="21"/>
              </w:rPr>
              <w:t>)</w:t>
            </w:r>
            <w:r w:rsidRPr="00DF2B20">
              <w:rPr>
                <w:rFonts w:cs="Arial"/>
                <w:bCs/>
                <w:szCs w:val="21"/>
              </w:rPr>
              <w:t>/</w:t>
            </w:r>
            <w:r>
              <w:rPr>
                <w:rFonts w:cs="Arial"/>
                <w:bCs/>
                <w:szCs w:val="21"/>
              </w:rPr>
              <w:t>EIS</w:t>
            </w:r>
            <w:r w:rsidRPr="00DF2B20">
              <w:rPr>
                <w:rFonts w:cs="Arial"/>
                <w:bCs/>
                <w:szCs w:val="21"/>
              </w:rPr>
              <w:t>(</w:t>
            </w:r>
            <w:r w:rsidRPr="00DF2B20">
              <w:rPr>
                <w:rFonts w:ascii="Symbol" w:hAnsi="Symbol" w:cs="Arial"/>
                <w:bCs/>
                <w:szCs w:val="21"/>
              </w:rPr>
              <w:t>q</w:t>
            </w:r>
            <w:r w:rsidRPr="00DF2B20">
              <w:rPr>
                <w:bCs/>
                <w:szCs w:val="21"/>
              </w:rPr>
              <w:t>=180</w:t>
            </w:r>
            <w:r w:rsidRPr="00DF2B20">
              <w:rPr>
                <w:rFonts w:ascii="Arial" w:hAnsi="Arial" w:cs="Arial"/>
                <w:bCs/>
                <w:szCs w:val="21"/>
              </w:rPr>
              <w:t>°</w:t>
            </w:r>
            <w:r w:rsidRPr="00DF2B20">
              <w:rPr>
                <w:bCs/>
                <w:szCs w:val="21"/>
              </w:rPr>
              <w:t>)</w:t>
            </w:r>
            <w:r>
              <w:rPr>
                <w:bCs/>
                <w:szCs w:val="21"/>
              </w:rPr>
              <w:t xml:space="preserve"> is </w:t>
            </w:r>
            <w:r w:rsidRPr="00DF2B20">
              <w:rPr>
                <w:bCs/>
                <w:szCs w:val="21"/>
              </w:rPr>
              <w:t xml:space="preserve">approximated </w:t>
            </w:r>
            <w:r w:rsidRPr="00DF2B20">
              <w:rPr>
                <w:rFonts w:cs="Arial"/>
                <w:bCs/>
              </w:rPr>
              <w:t>due to obstruction and/or blocking</w:t>
            </w:r>
          </w:p>
          <w:p w14:paraId="27338856" w14:textId="5E9BEF95" w:rsidR="0072470A" w:rsidRDefault="0072470A" w:rsidP="00DF2B20">
            <w:pPr>
              <w:spacing w:after="0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Note 2:</w:t>
            </w:r>
            <w:r w:rsidRPr="0072470A">
              <w:rPr>
                <w:rFonts w:cs="Arial"/>
                <w:bCs/>
                <w:szCs w:val="21"/>
              </w:rPr>
              <w:t xml:space="preserve"> </w:t>
            </w:r>
            <w:r>
              <w:rPr>
                <w:rFonts w:cs="Arial"/>
                <w:bCs/>
                <w:szCs w:val="21"/>
              </w:rPr>
              <w:t>Either</w:t>
            </w:r>
            <w:r w:rsidRPr="0072470A">
              <w:rPr>
                <w:rFonts w:cs="Arial"/>
                <w:bCs/>
                <w:szCs w:val="21"/>
              </w:rPr>
              <w:t xml:space="preserve"> </w:t>
            </w:r>
            <w:r w:rsidR="00F43416">
              <w:rPr>
                <w:rFonts w:cs="Arial"/>
                <w:bCs/>
                <w:szCs w:val="21"/>
              </w:rPr>
              <w:t xml:space="preserve">TRP </w:t>
            </w:r>
            <w:r w:rsidRPr="0072470A">
              <w:rPr>
                <w:rFonts w:cs="Arial"/>
                <w:bCs/>
                <w:szCs w:val="21"/>
              </w:rPr>
              <w:t>measurement grid can be used for certification</w:t>
            </w:r>
            <w:r>
              <w:rPr>
                <w:rFonts w:cs="Arial"/>
                <w:bCs/>
                <w:szCs w:val="21"/>
              </w:rPr>
              <w:t>. The coarser grid can</w:t>
            </w:r>
            <w:r w:rsidRPr="0072470A">
              <w:rPr>
                <w:rFonts w:cs="Arial"/>
                <w:bCs/>
                <w:szCs w:val="21"/>
              </w:rPr>
              <w:t xml:space="preserve"> only </w:t>
            </w:r>
            <w:r>
              <w:rPr>
                <w:rFonts w:cs="Arial"/>
                <w:bCs/>
                <w:szCs w:val="21"/>
              </w:rPr>
              <w:t>be applied if lab</w:t>
            </w:r>
            <w:r w:rsidRPr="0072470A">
              <w:rPr>
                <w:rFonts w:cs="Arial"/>
                <w:bCs/>
                <w:szCs w:val="21"/>
              </w:rPr>
              <w:t xml:space="preserve"> has margin in their assessed MU compared to the maximum limits</w:t>
            </w:r>
            <w:r>
              <w:rPr>
                <w:rFonts w:cs="Arial"/>
                <w:bCs/>
                <w:szCs w:val="21"/>
              </w:rPr>
              <w:t>.</w:t>
            </w:r>
          </w:p>
        </w:tc>
      </w:tr>
    </w:tbl>
    <w:p w14:paraId="01FCEA7B" w14:textId="40337613" w:rsidR="009B2562" w:rsidRDefault="00911BFC" w:rsidP="009B2562">
      <w:pPr>
        <w:pStyle w:val="Caption"/>
        <w:rPr>
          <w:bCs/>
        </w:rPr>
      </w:pPr>
      <w:bookmarkStart w:id="22" w:name="_Ref125712261"/>
      <w:bookmarkStart w:id="23" w:name="_Ref123900158"/>
      <w:r w:rsidRPr="001977B1">
        <w:rPr>
          <w:bCs/>
        </w:rPr>
        <w:t xml:space="preserve">Proposal </w:t>
      </w:r>
      <w:r w:rsidRPr="001977B1">
        <w:rPr>
          <w:b w:val="0"/>
          <w:bCs/>
        </w:rPr>
        <w:fldChar w:fldCharType="begin"/>
      </w:r>
      <w:r w:rsidRPr="001977B1">
        <w:rPr>
          <w:bCs/>
        </w:rPr>
        <w:instrText xml:space="preserve"> SEQ Proposal \* ARABIC </w:instrText>
      </w:r>
      <w:r w:rsidRPr="001977B1">
        <w:rPr>
          <w:b w:val="0"/>
          <w:bCs/>
        </w:rPr>
        <w:fldChar w:fldCharType="separate"/>
      </w:r>
      <w:r w:rsidR="00B20298">
        <w:rPr>
          <w:bCs/>
          <w:noProof/>
        </w:rPr>
        <w:t>5</w:t>
      </w:r>
      <w:r w:rsidRPr="001977B1">
        <w:rPr>
          <w:b w:val="0"/>
          <w:bCs/>
        </w:rPr>
        <w:fldChar w:fldCharType="end"/>
      </w:r>
      <w:r w:rsidRPr="001977B1">
        <w:rPr>
          <w:bCs/>
        </w:rPr>
        <w:t xml:space="preserve">: </w:t>
      </w:r>
      <w:r w:rsidRPr="00E42284">
        <w:rPr>
          <w:bCs/>
        </w:rPr>
        <w:t xml:space="preserve">For above 3 GHz, </w:t>
      </w:r>
      <w:r>
        <w:rPr>
          <w:bCs/>
        </w:rPr>
        <w:t xml:space="preserve">adopt the </w:t>
      </w:r>
      <w:r w:rsidR="00C67531">
        <w:rPr>
          <w:bCs/>
        </w:rPr>
        <w:t>listed</w:t>
      </w:r>
      <w:r>
        <w:rPr>
          <w:bCs/>
        </w:rPr>
        <w:t xml:space="preserve"> measurement grids </w:t>
      </w:r>
      <w:r w:rsidR="00FC1AC5">
        <w:t xml:space="preserve">in </w:t>
      </w:r>
      <w:r w:rsidR="00FC1AC5">
        <w:fldChar w:fldCharType="begin"/>
      </w:r>
      <w:r w:rsidR="00FC1AC5">
        <w:instrText xml:space="preserve"> REF _Ref114131785 \h </w:instrText>
      </w:r>
      <w:r w:rsidR="00FC1AC5">
        <w:fldChar w:fldCharType="separate"/>
      </w:r>
      <w:r w:rsidR="00B20298">
        <w:t xml:space="preserve">Table </w:t>
      </w:r>
      <w:r w:rsidR="00B20298">
        <w:rPr>
          <w:noProof/>
        </w:rPr>
        <w:t>5</w:t>
      </w:r>
      <w:r w:rsidR="00FC1AC5">
        <w:fldChar w:fldCharType="end"/>
      </w:r>
      <w:r w:rsidR="00FC1AC5">
        <w:t xml:space="preserve"> </w:t>
      </w:r>
      <w:r>
        <w:rPr>
          <w:bCs/>
        </w:rPr>
        <w:t>for smartphones/tablets.</w:t>
      </w:r>
      <w:bookmarkEnd w:id="22"/>
      <w:bookmarkEnd w:id="23"/>
    </w:p>
    <w:p w14:paraId="6C4CBD45" w14:textId="52F4D8C7" w:rsidR="00754B6C" w:rsidRDefault="00754B6C" w:rsidP="00754B6C">
      <w:pPr>
        <w:pStyle w:val="Caption"/>
        <w:rPr>
          <w:bCs/>
        </w:rPr>
      </w:pPr>
      <w:bookmarkStart w:id="24" w:name="_Ref126606577"/>
      <w:r w:rsidRPr="001977B1">
        <w:rPr>
          <w:bCs/>
        </w:rPr>
        <w:t xml:space="preserve">Proposal </w:t>
      </w:r>
      <w:r w:rsidRPr="001977B1">
        <w:rPr>
          <w:b w:val="0"/>
          <w:bCs/>
        </w:rPr>
        <w:fldChar w:fldCharType="begin"/>
      </w:r>
      <w:r w:rsidRPr="001977B1">
        <w:rPr>
          <w:bCs/>
        </w:rPr>
        <w:instrText xml:space="preserve"> SEQ Proposal \* ARABIC </w:instrText>
      </w:r>
      <w:r w:rsidRPr="001977B1">
        <w:rPr>
          <w:b w:val="0"/>
          <w:bCs/>
        </w:rPr>
        <w:fldChar w:fldCharType="separate"/>
      </w:r>
      <w:r w:rsidR="00B20298">
        <w:rPr>
          <w:bCs/>
          <w:noProof/>
        </w:rPr>
        <w:t>6</w:t>
      </w:r>
      <w:r w:rsidRPr="001977B1">
        <w:rPr>
          <w:b w:val="0"/>
          <w:bCs/>
        </w:rPr>
        <w:fldChar w:fldCharType="end"/>
      </w:r>
      <w:r w:rsidRPr="001977B1">
        <w:rPr>
          <w:bCs/>
        </w:rPr>
        <w:t xml:space="preserve">: </w:t>
      </w:r>
      <w:r w:rsidRPr="00E42284">
        <w:rPr>
          <w:bCs/>
        </w:rPr>
        <w:t xml:space="preserve">For </w:t>
      </w:r>
      <w:r w:rsidR="00D55700">
        <w:rPr>
          <w:bCs/>
        </w:rPr>
        <w:t>below</w:t>
      </w:r>
      <w:r w:rsidRPr="00E42284">
        <w:rPr>
          <w:bCs/>
        </w:rPr>
        <w:t xml:space="preserve"> 3 GHz, </w:t>
      </w:r>
      <w:r>
        <w:rPr>
          <w:bCs/>
        </w:rPr>
        <w:t xml:space="preserve">adopt the listed measurement grids </w:t>
      </w:r>
      <w:r w:rsidR="00FC1AC5">
        <w:t xml:space="preserve">in </w:t>
      </w:r>
      <w:r w:rsidR="00FC1AC5">
        <w:fldChar w:fldCharType="begin"/>
      </w:r>
      <w:r w:rsidR="00FC1AC5">
        <w:instrText xml:space="preserve"> REF _Ref114131785 \h </w:instrText>
      </w:r>
      <w:r w:rsidR="00FC1AC5">
        <w:fldChar w:fldCharType="separate"/>
      </w:r>
      <w:r w:rsidR="00B20298">
        <w:t xml:space="preserve">Table </w:t>
      </w:r>
      <w:r w:rsidR="00B20298">
        <w:rPr>
          <w:noProof/>
        </w:rPr>
        <w:t>5</w:t>
      </w:r>
      <w:r w:rsidR="00FC1AC5">
        <w:fldChar w:fldCharType="end"/>
      </w:r>
      <w:r w:rsidR="00FC1AC5">
        <w:t xml:space="preserve"> for </w:t>
      </w:r>
      <w:r>
        <w:rPr>
          <w:bCs/>
        </w:rPr>
        <w:t>smartphones/tablets.</w:t>
      </w:r>
      <w:bookmarkEnd w:id="24"/>
    </w:p>
    <w:p w14:paraId="701A1CDC" w14:textId="77777777" w:rsidR="00F6267E" w:rsidRDefault="00F6267E" w:rsidP="00881180">
      <w:pPr>
        <w:pStyle w:val="Heading1"/>
        <w:ind w:left="0" w:firstLine="0"/>
      </w:pPr>
      <w:r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4D87C9DD" w14:textId="23000B60" w:rsidR="00D971EE" w:rsidRPr="009679E3" w:rsidRDefault="00D971EE" w:rsidP="00F6267E">
      <w:pPr>
        <w:rPr>
          <w:b/>
          <w:bCs/>
        </w:rPr>
      </w:pPr>
      <w:r w:rsidRPr="009679E3">
        <w:rPr>
          <w:b/>
          <w:bCs/>
        </w:rPr>
        <w:fldChar w:fldCharType="begin"/>
      </w:r>
      <w:r w:rsidRPr="009679E3">
        <w:rPr>
          <w:b/>
          <w:bCs/>
        </w:rPr>
        <w:instrText xml:space="preserve"> REF _Ref126601217 \h  \* MERGEFORMAT </w:instrText>
      </w:r>
      <w:r w:rsidRPr="009679E3">
        <w:rPr>
          <w:b/>
          <w:bCs/>
        </w:rPr>
      </w:r>
      <w:r w:rsidRPr="009679E3">
        <w:rPr>
          <w:b/>
          <w:bCs/>
        </w:rPr>
        <w:fldChar w:fldCharType="separate"/>
      </w:r>
      <w:r w:rsidR="00B570AE" w:rsidRPr="009679E3">
        <w:rPr>
          <w:b/>
          <w:bCs/>
        </w:rPr>
        <w:t xml:space="preserve">Proposal </w:t>
      </w:r>
      <w:r w:rsidR="00B570AE" w:rsidRPr="009679E3">
        <w:rPr>
          <w:b/>
          <w:bCs/>
          <w:noProof/>
        </w:rPr>
        <w:t>1</w:t>
      </w:r>
      <w:r w:rsidR="00B570AE" w:rsidRPr="009679E3">
        <w:rPr>
          <w:b/>
          <w:bCs/>
        </w:rPr>
        <w:t xml:space="preserve">: It is proposed to consider the antenna patterns in </w:t>
      </w:r>
      <w:r w:rsidR="00B570AE" w:rsidRPr="009679E3">
        <w:rPr>
          <w:b/>
          <w:bCs/>
          <w:noProof/>
        </w:rPr>
        <w:t>Figure</w:t>
      </w:r>
      <w:r w:rsidR="00B570AE" w:rsidRPr="009679E3">
        <w:rPr>
          <w:b/>
          <w:bCs/>
        </w:rPr>
        <w:t xml:space="preserve"> 2 representative for UEs in scope of this WI for beyond 3 GHz and include them in the measurement grid analyses to determine suitable TRP grids.</w:t>
      </w:r>
      <w:r w:rsidRPr="009679E3">
        <w:rPr>
          <w:b/>
          <w:bCs/>
        </w:rPr>
        <w:fldChar w:fldCharType="end"/>
      </w:r>
    </w:p>
    <w:p w14:paraId="3EDA39CA" w14:textId="44BC6876" w:rsidR="00D971EE" w:rsidRPr="009679E3" w:rsidRDefault="00D971EE" w:rsidP="00F6267E">
      <w:pPr>
        <w:rPr>
          <w:b/>
          <w:bCs/>
        </w:rPr>
      </w:pPr>
      <w:r w:rsidRPr="009679E3">
        <w:rPr>
          <w:b/>
          <w:bCs/>
        </w:rPr>
        <w:fldChar w:fldCharType="begin"/>
      </w:r>
      <w:r w:rsidRPr="009679E3">
        <w:rPr>
          <w:b/>
          <w:bCs/>
        </w:rPr>
        <w:instrText xml:space="preserve"> REF _Ref123900159 \h  \* MERGEFORMAT </w:instrText>
      </w:r>
      <w:r w:rsidRPr="009679E3">
        <w:rPr>
          <w:b/>
          <w:bCs/>
        </w:rPr>
      </w:r>
      <w:r w:rsidRPr="009679E3">
        <w:rPr>
          <w:b/>
          <w:bCs/>
        </w:rPr>
        <w:fldChar w:fldCharType="separate"/>
      </w:r>
      <w:r w:rsidR="00B570AE" w:rsidRPr="009679E3">
        <w:rPr>
          <w:b/>
          <w:bCs/>
        </w:rPr>
        <w:t xml:space="preserve">Proposal </w:t>
      </w:r>
      <w:r w:rsidR="00B570AE" w:rsidRPr="009679E3">
        <w:rPr>
          <w:b/>
          <w:bCs/>
          <w:noProof/>
        </w:rPr>
        <w:t>2</w:t>
      </w:r>
      <w:r w:rsidR="00B570AE" w:rsidRPr="009679E3">
        <w:rPr>
          <w:b/>
          <w:bCs/>
        </w:rPr>
        <w:t>: Limit the TRP quadrature to Clenshaw-Curtis for constant-step size grids above 3 GHz and for simplicity below 3 GHz as well.</w:t>
      </w:r>
      <w:r w:rsidRPr="009679E3">
        <w:rPr>
          <w:b/>
          <w:bCs/>
        </w:rPr>
        <w:fldChar w:fldCharType="end"/>
      </w:r>
    </w:p>
    <w:p w14:paraId="1A3F6997" w14:textId="6F387BEE" w:rsidR="00D971EE" w:rsidRPr="009679E3" w:rsidRDefault="00D971EE" w:rsidP="00F6267E">
      <w:pPr>
        <w:rPr>
          <w:b/>
          <w:bCs/>
        </w:rPr>
      </w:pPr>
      <w:r w:rsidRPr="009679E3">
        <w:rPr>
          <w:b/>
          <w:bCs/>
        </w:rPr>
        <w:fldChar w:fldCharType="begin"/>
      </w:r>
      <w:r w:rsidRPr="009679E3">
        <w:rPr>
          <w:b/>
          <w:bCs/>
        </w:rPr>
        <w:instrText xml:space="preserve"> REF _Ref125712260 \h  \* MERGEFORMAT </w:instrText>
      </w:r>
      <w:r w:rsidRPr="009679E3">
        <w:rPr>
          <w:b/>
          <w:bCs/>
        </w:rPr>
      </w:r>
      <w:r w:rsidRPr="009679E3">
        <w:rPr>
          <w:b/>
          <w:bCs/>
        </w:rPr>
        <w:fldChar w:fldCharType="separate"/>
      </w:r>
      <w:r w:rsidR="00B570AE" w:rsidRPr="009679E3">
        <w:rPr>
          <w:b/>
          <w:bCs/>
        </w:rPr>
        <w:t xml:space="preserve">Proposal </w:t>
      </w:r>
      <w:r w:rsidR="00B570AE" w:rsidRPr="009679E3">
        <w:rPr>
          <w:b/>
          <w:bCs/>
          <w:noProof/>
        </w:rPr>
        <w:t>3</w:t>
      </w:r>
      <w:r w:rsidR="00B570AE" w:rsidRPr="009679E3">
        <w:rPr>
          <w:b/>
          <w:bCs/>
        </w:rPr>
        <w:t>: Consider the aggregate metrics (standard deviation and mean error) from all considered antenna patterns for measurement grid MU purposes going forward</w:t>
      </w:r>
      <w:r w:rsidRPr="009679E3">
        <w:rPr>
          <w:b/>
          <w:bCs/>
        </w:rPr>
        <w:fldChar w:fldCharType="end"/>
      </w:r>
    </w:p>
    <w:p w14:paraId="1293F289" w14:textId="1A87DBE4" w:rsidR="00D971EE" w:rsidRPr="009679E3" w:rsidRDefault="00D971EE" w:rsidP="00F6267E">
      <w:pPr>
        <w:rPr>
          <w:b/>
          <w:bCs/>
        </w:rPr>
      </w:pPr>
      <w:r w:rsidRPr="009679E3">
        <w:rPr>
          <w:b/>
          <w:bCs/>
        </w:rPr>
        <w:lastRenderedPageBreak/>
        <w:fldChar w:fldCharType="begin"/>
      </w:r>
      <w:r w:rsidRPr="009679E3">
        <w:rPr>
          <w:b/>
          <w:bCs/>
        </w:rPr>
        <w:instrText xml:space="preserve"> REF _Ref126601218 \h  \* MERGEFORMAT </w:instrText>
      </w:r>
      <w:r w:rsidRPr="009679E3">
        <w:rPr>
          <w:b/>
          <w:bCs/>
        </w:rPr>
      </w:r>
      <w:r w:rsidRPr="009679E3">
        <w:rPr>
          <w:b/>
          <w:bCs/>
        </w:rPr>
        <w:fldChar w:fldCharType="separate"/>
      </w:r>
      <w:r w:rsidR="00B570AE" w:rsidRPr="009679E3">
        <w:rPr>
          <w:b/>
          <w:bCs/>
        </w:rPr>
        <w:t xml:space="preserve">Proposal </w:t>
      </w:r>
      <w:r w:rsidR="00B570AE" w:rsidRPr="009679E3">
        <w:rPr>
          <w:b/>
          <w:bCs/>
          <w:noProof/>
        </w:rPr>
        <w:t>4</w:t>
      </w:r>
      <w:r w:rsidR="00B570AE" w:rsidRPr="009679E3">
        <w:rPr>
          <w:b/>
          <w:bCs/>
        </w:rPr>
        <w:t xml:space="preserve">: When the back pole at </w:t>
      </w:r>
      <w:r w:rsidR="00B570AE" w:rsidRPr="009679E3">
        <w:rPr>
          <w:rFonts w:ascii="Symbol" w:hAnsi="Symbol"/>
          <w:b/>
          <w:bCs/>
        </w:rPr>
        <w:t>q </w:t>
      </w:r>
      <w:r w:rsidR="00B570AE" w:rsidRPr="009679E3">
        <w:rPr>
          <w:b/>
          <w:bCs/>
        </w:rPr>
        <w:t>= 180</w:t>
      </w:r>
      <w:r w:rsidR="00B570AE" w:rsidRPr="009679E3">
        <w:rPr>
          <w:rFonts w:cs="Arial"/>
          <w:b/>
          <w:bCs/>
        </w:rPr>
        <w:t xml:space="preserve">° cannot be measured due to obstruction and/or blocking, extrapolation using at least two points within 15° of the pole shall be applied to estimate EIRP/EIS at </w:t>
      </w:r>
      <w:r w:rsidR="00B570AE" w:rsidRPr="009679E3">
        <w:rPr>
          <w:rFonts w:ascii="Symbol" w:hAnsi="Symbol" w:cs="Arial"/>
          <w:b/>
          <w:bCs/>
        </w:rPr>
        <w:t>q </w:t>
      </w:r>
      <w:r w:rsidR="00B570AE" w:rsidRPr="009679E3">
        <w:rPr>
          <w:rFonts w:cs="Arial"/>
          <w:b/>
          <w:bCs/>
        </w:rPr>
        <w:t>= 180° for measurement grids with</w:t>
      </w:r>
      <w:r w:rsidR="00B570AE" w:rsidRPr="009679E3">
        <w:rPr>
          <w:rFonts w:ascii="Symbol" w:hAnsi="Symbol" w:cs="Arial"/>
          <w:b/>
          <w:bCs/>
        </w:rPr>
        <w:t xml:space="preserve"> Dq=Df</w:t>
      </w:r>
      <w:r w:rsidR="00B570AE" w:rsidRPr="009679E3">
        <w:rPr>
          <w:rFonts w:cs="Arial"/>
          <w:b/>
          <w:bCs/>
        </w:rPr>
        <w:t>=</w:t>
      </w:r>
      <w:r w:rsidR="00B570AE" w:rsidRPr="009679E3">
        <w:rPr>
          <w:rFonts w:ascii="Arial" w:hAnsi="Arial" w:cs="Arial"/>
          <w:b/>
          <w:bCs/>
        </w:rPr>
        <w:t>45</w:t>
      </w:r>
      <w:r w:rsidR="00B570AE" w:rsidRPr="009679E3">
        <w:rPr>
          <w:rFonts w:cs="Arial"/>
          <w:b/>
          <w:bCs/>
        </w:rPr>
        <w:t>°</w:t>
      </w:r>
      <w:r w:rsidRPr="009679E3">
        <w:rPr>
          <w:b/>
          <w:bCs/>
        </w:rPr>
        <w:fldChar w:fldCharType="end"/>
      </w:r>
    </w:p>
    <w:p w14:paraId="581CF4BF" w14:textId="331C1765" w:rsidR="00D971EE" w:rsidRPr="009679E3" w:rsidRDefault="00D971EE" w:rsidP="00F6267E">
      <w:pPr>
        <w:rPr>
          <w:b/>
          <w:bCs/>
        </w:rPr>
      </w:pPr>
      <w:r w:rsidRPr="009679E3">
        <w:rPr>
          <w:b/>
          <w:bCs/>
        </w:rPr>
        <w:fldChar w:fldCharType="begin"/>
      </w:r>
      <w:r w:rsidRPr="009679E3">
        <w:rPr>
          <w:b/>
          <w:bCs/>
        </w:rPr>
        <w:instrText xml:space="preserve"> REF _Ref125712261 \h  \* MERGEFORMAT </w:instrText>
      </w:r>
      <w:r w:rsidRPr="009679E3">
        <w:rPr>
          <w:b/>
          <w:bCs/>
        </w:rPr>
      </w:r>
      <w:r w:rsidRPr="009679E3">
        <w:rPr>
          <w:b/>
          <w:bCs/>
        </w:rPr>
        <w:fldChar w:fldCharType="separate"/>
      </w:r>
      <w:r w:rsidR="00B570AE" w:rsidRPr="009679E3">
        <w:rPr>
          <w:b/>
          <w:bCs/>
        </w:rPr>
        <w:t xml:space="preserve">Proposal </w:t>
      </w:r>
      <w:r w:rsidR="00B570AE" w:rsidRPr="009679E3">
        <w:rPr>
          <w:b/>
          <w:bCs/>
          <w:noProof/>
        </w:rPr>
        <w:t>5</w:t>
      </w:r>
      <w:r w:rsidR="00B570AE" w:rsidRPr="009679E3">
        <w:rPr>
          <w:b/>
          <w:bCs/>
        </w:rPr>
        <w:t>: For above 3 GHz, adopt the listed measurement grids in Table 5 for smartphones/tablets.</w:t>
      </w:r>
      <w:r w:rsidRPr="009679E3">
        <w:rPr>
          <w:b/>
          <w:bCs/>
        </w:rPr>
        <w:fldChar w:fldCharType="end"/>
      </w:r>
    </w:p>
    <w:p w14:paraId="528B5E47" w14:textId="65D92E06" w:rsidR="00D971EE" w:rsidRPr="009679E3" w:rsidRDefault="00D971EE" w:rsidP="00F6267E">
      <w:pPr>
        <w:rPr>
          <w:b/>
          <w:bCs/>
        </w:rPr>
      </w:pPr>
      <w:r w:rsidRPr="009679E3">
        <w:rPr>
          <w:b/>
          <w:bCs/>
        </w:rPr>
        <w:fldChar w:fldCharType="begin"/>
      </w:r>
      <w:r w:rsidRPr="009679E3">
        <w:rPr>
          <w:b/>
          <w:bCs/>
        </w:rPr>
        <w:instrText xml:space="preserve"> REF _Ref126606577 \h  \* MERGEFORMAT </w:instrText>
      </w:r>
      <w:r w:rsidRPr="009679E3">
        <w:rPr>
          <w:b/>
          <w:bCs/>
        </w:rPr>
      </w:r>
      <w:r w:rsidRPr="009679E3">
        <w:rPr>
          <w:b/>
          <w:bCs/>
        </w:rPr>
        <w:fldChar w:fldCharType="separate"/>
      </w:r>
      <w:r w:rsidR="00B570AE" w:rsidRPr="009679E3">
        <w:rPr>
          <w:b/>
          <w:bCs/>
        </w:rPr>
        <w:t xml:space="preserve">Proposal </w:t>
      </w:r>
      <w:r w:rsidR="00B570AE" w:rsidRPr="009679E3">
        <w:rPr>
          <w:b/>
          <w:bCs/>
          <w:noProof/>
        </w:rPr>
        <w:t>6</w:t>
      </w:r>
      <w:r w:rsidR="00B570AE" w:rsidRPr="009679E3">
        <w:rPr>
          <w:b/>
          <w:bCs/>
        </w:rPr>
        <w:t>: For below 3 GHz, adopt the listed measurement grids in Table 5 for smartphones/tablets.</w:t>
      </w:r>
      <w:r w:rsidRPr="009679E3">
        <w:rPr>
          <w:b/>
          <w:bCs/>
        </w:rPr>
        <w:fldChar w:fldCharType="end"/>
      </w:r>
    </w:p>
    <w:p w14:paraId="5CCB1538" w14:textId="77777777" w:rsidR="00CB54AD" w:rsidRDefault="00CB54AD" w:rsidP="00881180">
      <w:pPr>
        <w:pStyle w:val="Heading1"/>
        <w:ind w:left="0" w:firstLine="0"/>
      </w:pPr>
      <w:r>
        <w:t>References</w:t>
      </w:r>
    </w:p>
    <w:p w14:paraId="57E68977" w14:textId="763CD1C6" w:rsidR="003404F4" w:rsidRDefault="0088118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5" w:name="_Ref126595326"/>
      <w:r w:rsidRPr="00881180">
        <w:t>R4-2219850</w:t>
      </w:r>
      <w:r>
        <w:t xml:space="preserve">, </w:t>
      </w:r>
      <w:r w:rsidRPr="00881180">
        <w:t>Test Time Reduction using Coarser TRP/TRS Measurement Grids for above and below 3 GHz</w:t>
      </w:r>
      <w:r>
        <w:t xml:space="preserve">, Keysight Technologies, vivo, </w:t>
      </w:r>
      <w:r w:rsidRPr="00881180">
        <w:t>3GPP TSG-RAN4 Meeting #105</w:t>
      </w:r>
      <w:r>
        <w:t>, November 2022</w:t>
      </w:r>
      <w:bookmarkEnd w:id="25"/>
    </w:p>
    <w:p w14:paraId="0CE64465" w14:textId="77777777" w:rsidR="00683DD9" w:rsidRDefault="00683DD9" w:rsidP="00683DD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6" w:name="_Ref126596109"/>
      <w:r w:rsidRPr="00683DD9">
        <w:t>R4-2218848</w:t>
      </w:r>
      <w:r>
        <w:t xml:space="preserve">, </w:t>
      </w:r>
      <w:r w:rsidRPr="00683DD9">
        <w:t>Antenna patterns for TRP and TRS measurement grid analysis</w:t>
      </w:r>
      <w:r>
        <w:t xml:space="preserve">, vivo, </w:t>
      </w:r>
      <w:r w:rsidRPr="00881180">
        <w:t>3GPP TSG-RAN4 Meeting #105</w:t>
      </w:r>
      <w:r>
        <w:t>, November 2022</w:t>
      </w:r>
      <w:bookmarkEnd w:id="26"/>
    </w:p>
    <w:p w14:paraId="178AF05F" w14:textId="201C2322" w:rsidR="00683DD9" w:rsidRPr="00276152" w:rsidRDefault="00683DD9" w:rsidP="00035D9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7" w:name="_Ref126596473"/>
      <w:r w:rsidRPr="00683DD9">
        <w:t>OTAWIoT_2022_011_004 V2, 3-6 GHz Radiation Patterns, Wireless Research Center of North Carolina</w:t>
      </w:r>
      <w:r>
        <w:br/>
      </w:r>
      <w:r w:rsidRPr="00035D96">
        <w:t>This is a CTIA Certification Program Working Group Document available to CTIA Certification Program Working Group members</w:t>
      </w:r>
      <w:bookmarkEnd w:id="27"/>
    </w:p>
    <w:p w14:paraId="3E3EA340" w14:textId="645C62E1" w:rsidR="00035D96" w:rsidRDefault="00035D96" w:rsidP="00035D9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8" w:name="_Ref118274605"/>
      <w:bookmarkStart w:id="29" w:name="_Ref106199166"/>
      <w:r w:rsidRPr="00276152">
        <w:t>R4-2215539, Test Time Reduction using Coarser TRP/TRS Measurement Grids, Keysight Technologies, 3GPP TSG-RAN4 Meeting #104-bis-e, October 2022</w:t>
      </w:r>
      <w:bookmarkEnd w:id="28"/>
    </w:p>
    <w:p w14:paraId="260897E6" w14:textId="77777777" w:rsidR="001B6A68" w:rsidRDefault="001B6A68" w:rsidP="001B6A6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0" w:name="_Hlk101184223"/>
      <w:r w:rsidRPr="00151258">
        <w:t>TR38.810, Study on test methods, V16.</w:t>
      </w:r>
      <w:r>
        <w:t>6</w:t>
      </w:r>
      <w:r w:rsidRPr="00151258">
        <w:t>.</w:t>
      </w:r>
      <w:r>
        <w:t>1</w:t>
      </w:r>
      <w:r w:rsidRPr="00151258">
        <w:t xml:space="preserve"> (20</w:t>
      </w:r>
      <w:r>
        <w:t>20</w:t>
      </w:r>
      <w:r w:rsidRPr="00151258">
        <w:t>-</w:t>
      </w:r>
      <w:r>
        <w:t>09</w:t>
      </w:r>
      <w:r w:rsidRPr="00151258">
        <w:t>)</w:t>
      </w:r>
      <w:bookmarkEnd w:id="30"/>
    </w:p>
    <w:p w14:paraId="16488833" w14:textId="2246895F" w:rsidR="00683DD9" w:rsidRPr="00354167" w:rsidRDefault="00035D96" w:rsidP="000942A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1" w:name="_Ref115165587"/>
      <w:bookmarkEnd w:id="29"/>
      <w:r w:rsidRPr="00276152">
        <w:t>TR 38.834, Total Radiated Power (TRP) and Total Radiated Sensitivity (TRS) test methodology, V17.2.0 (2022-09)</w:t>
      </w:r>
      <w:bookmarkEnd w:id="31"/>
    </w:p>
    <w:p w14:paraId="3371FF11" w14:textId="77777777" w:rsidR="00E3045D" w:rsidRPr="00354167" w:rsidRDefault="00E3045D" w:rsidP="00556768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E3045D" w:rsidRPr="00354167" w:rsidSect="00EA58D9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notePr>
        <w:numRestart w:val="eachSect"/>
      </w:footnotePr>
      <w:pgSz w:w="12240" w:h="15840" w:code="1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284A" w14:textId="77777777" w:rsidR="0099266E" w:rsidRDefault="0099266E">
      <w:r>
        <w:separator/>
      </w:r>
    </w:p>
  </w:endnote>
  <w:endnote w:type="continuationSeparator" w:id="0">
    <w:p w14:paraId="654A9838" w14:textId="77777777" w:rsidR="0099266E" w:rsidRDefault="0099266E">
      <w:r>
        <w:continuationSeparator/>
      </w:r>
    </w:p>
  </w:endnote>
  <w:endnote w:type="continuationNotice" w:id="1">
    <w:p w14:paraId="1F5AB194" w14:textId="77777777" w:rsidR="0099266E" w:rsidRDefault="00992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BE7AF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04F3F739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57719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ADD99A" w14:textId="19DBAF8F" w:rsidR="00C67531" w:rsidRDefault="00C67531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FE125A" w14:textId="77777777" w:rsidR="00C67531" w:rsidRDefault="00C675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508761"/>
      <w:docPartObj>
        <w:docPartGallery w:val="Page Numbers (Bottom of Page)"/>
        <w:docPartUnique/>
      </w:docPartObj>
    </w:sdtPr>
    <w:sdtEndPr/>
    <w:sdtContent>
      <w:sdt>
        <w:sdtPr>
          <w:id w:val="-1747252015"/>
          <w:docPartObj>
            <w:docPartGallery w:val="Page Numbers (Top of Page)"/>
            <w:docPartUnique/>
          </w:docPartObj>
        </w:sdtPr>
        <w:sdtEndPr/>
        <w:sdtContent>
          <w:p w14:paraId="7F04AE9D" w14:textId="4B3264F1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96C154" w14:textId="77777777" w:rsidR="009B2562" w:rsidRDefault="009B25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317CE" w14:textId="77777777" w:rsidR="0099266E" w:rsidRDefault="0099266E">
      <w:r>
        <w:separator/>
      </w:r>
    </w:p>
  </w:footnote>
  <w:footnote w:type="continuationSeparator" w:id="0">
    <w:p w14:paraId="07A0C4BB" w14:textId="77777777" w:rsidR="0099266E" w:rsidRDefault="0099266E">
      <w:r>
        <w:continuationSeparator/>
      </w:r>
    </w:p>
  </w:footnote>
  <w:footnote w:type="continuationNotice" w:id="1">
    <w:p w14:paraId="6F45BB90" w14:textId="77777777" w:rsidR="0099266E" w:rsidRDefault="009926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46D" w14:textId="77777777" w:rsidR="00911BFC" w:rsidRDefault="00911BFC">
    <w:pPr>
      <w:pStyle w:val="Header"/>
    </w:pPr>
    <w:r>
      <w:t>CPWG Contribution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F02A" w14:textId="77777777" w:rsidR="00911BFC" w:rsidRDefault="00911B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32B5" w14:textId="77777777" w:rsidR="00911BFC" w:rsidRDefault="00911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C6232C"/>
    <w:multiLevelType w:val="hybridMultilevel"/>
    <w:tmpl w:val="33AE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6AC033D"/>
    <w:multiLevelType w:val="hybridMultilevel"/>
    <w:tmpl w:val="B8EE2A6C"/>
    <w:lvl w:ilvl="0" w:tplc="D31A43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753AA2"/>
    <w:multiLevelType w:val="hybridMultilevel"/>
    <w:tmpl w:val="53EA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5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450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3192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173766">
    <w:abstractNumId w:val="3"/>
  </w:num>
  <w:num w:numId="4" w16cid:durableId="608002477">
    <w:abstractNumId w:val="39"/>
  </w:num>
  <w:num w:numId="5" w16cid:durableId="631445570">
    <w:abstractNumId w:val="2"/>
  </w:num>
  <w:num w:numId="6" w16cid:durableId="213155244">
    <w:abstractNumId w:val="21"/>
  </w:num>
  <w:num w:numId="7" w16cid:durableId="271671181">
    <w:abstractNumId w:val="18"/>
  </w:num>
  <w:num w:numId="8" w16cid:durableId="78865733">
    <w:abstractNumId w:val="13"/>
  </w:num>
  <w:num w:numId="9" w16cid:durableId="1782920119">
    <w:abstractNumId w:val="26"/>
  </w:num>
  <w:num w:numId="10" w16cid:durableId="431823801">
    <w:abstractNumId w:val="8"/>
  </w:num>
  <w:num w:numId="11" w16cid:durableId="1594708365">
    <w:abstractNumId w:val="32"/>
  </w:num>
  <w:num w:numId="12" w16cid:durableId="183830949">
    <w:abstractNumId w:val="16"/>
  </w:num>
  <w:num w:numId="13" w16cid:durableId="1005014302">
    <w:abstractNumId w:val="31"/>
  </w:num>
  <w:num w:numId="14" w16cid:durableId="671297430">
    <w:abstractNumId w:val="38"/>
  </w:num>
  <w:num w:numId="15" w16cid:durableId="1618489930">
    <w:abstractNumId w:val="15"/>
  </w:num>
  <w:num w:numId="16" w16cid:durableId="500244761">
    <w:abstractNumId w:val="37"/>
  </w:num>
  <w:num w:numId="17" w16cid:durableId="652952369">
    <w:abstractNumId w:val="11"/>
  </w:num>
  <w:num w:numId="18" w16cid:durableId="409622969">
    <w:abstractNumId w:val="28"/>
  </w:num>
  <w:num w:numId="19" w16cid:durableId="524559928">
    <w:abstractNumId w:val="24"/>
  </w:num>
  <w:num w:numId="20" w16cid:durableId="54398272">
    <w:abstractNumId w:val="29"/>
  </w:num>
  <w:num w:numId="21" w16cid:durableId="1774203268">
    <w:abstractNumId w:val="36"/>
  </w:num>
  <w:num w:numId="22" w16cid:durableId="836534083">
    <w:abstractNumId w:val="27"/>
  </w:num>
  <w:num w:numId="23" w16cid:durableId="190919971">
    <w:abstractNumId w:val="25"/>
  </w:num>
  <w:num w:numId="24" w16cid:durableId="778530190">
    <w:abstractNumId w:val="14"/>
  </w:num>
  <w:num w:numId="25" w16cid:durableId="1907252773">
    <w:abstractNumId w:val="6"/>
  </w:num>
  <w:num w:numId="26" w16cid:durableId="1019550029">
    <w:abstractNumId w:val="28"/>
  </w:num>
  <w:num w:numId="27" w16cid:durableId="1372531299">
    <w:abstractNumId w:val="28"/>
  </w:num>
  <w:num w:numId="28" w16cid:durableId="696781994">
    <w:abstractNumId w:val="28"/>
  </w:num>
  <w:num w:numId="29" w16cid:durableId="121115480">
    <w:abstractNumId w:val="22"/>
  </w:num>
  <w:num w:numId="30" w16cid:durableId="1610240847">
    <w:abstractNumId w:val="20"/>
  </w:num>
  <w:num w:numId="31" w16cid:durableId="307978620">
    <w:abstractNumId w:val="41"/>
  </w:num>
  <w:num w:numId="32" w16cid:durableId="1915705053">
    <w:abstractNumId w:val="34"/>
  </w:num>
  <w:num w:numId="33" w16cid:durableId="1249194356">
    <w:abstractNumId w:val="40"/>
  </w:num>
  <w:num w:numId="34" w16cid:durableId="645938265">
    <w:abstractNumId w:val="19"/>
  </w:num>
  <w:num w:numId="35" w16cid:durableId="1756974631">
    <w:abstractNumId w:val="9"/>
  </w:num>
  <w:num w:numId="36" w16cid:durableId="855652936">
    <w:abstractNumId w:val="1"/>
  </w:num>
  <w:num w:numId="37" w16cid:durableId="588387967">
    <w:abstractNumId w:val="33"/>
  </w:num>
  <w:num w:numId="38" w16cid:durableId="1307736946">
    <w:abstractNumId w:val="17"/>
  </w:num>
  <w:num w:numId="39" w16cid:durableId="1018578148">
    <w:abstractNumId w:val="5"/>
  </w:num>
  <w:num w:numId="40" w16cid:durableId="704448414">
    <w:abstractNumId w:val="35"/>
  </w:num>
  <w:num w:numId="41" w16cid:durableId="1706372885">
    <w:abstractNumId w:val="23"/>
  </w:num>
  <w:num w:numId="42" w16cid:durableId="1505240830">
    <w:abstractNumId w:val="7"/>
  </w:num>
  <w:num w:numId="43" w16cid:durableId="2087877567">
    <w:abstractNumId w:val="10"/>
  </w:num>
  <w:num w:numId="44" w16cid:durableId="571082152">
    <w:abstractNumId w:val="12"/>
  </w:num>
  <w:num w:numId="45" w16cid:durableId="1465468498">
    <w:abstractNumId w:val="4"/>
  </w:num>
  <w:num w:numId="46" w16cid:durableId="1720358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3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5BCF"/>
    <w:rsid w:val="000262D5"/>
    <w:rsid w:val="000266A0"/>
    <w:rsid w:val="00026A7D"/>
    <w:rsid w:val="00031C1D"/>
    <w:rsid w:val="00032F36"/>
    <w:rsid w:val="00035D96"/>
    <w:rsid w:val="00036AA5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1BD"/>
    <w:rsid w:val="00084983"/>
    <w:rsid w:val="00086645"/>
    <w:rsid w:val="00087F53"/>
    <w:rsid w:val="00093E7E"/>
    <w:rsid w:val="000942A5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1960"/>
    <w:rsid w:val="00152172"/>
    <w:rsid w:val="00153528"/>
    <w:rsid w:val="00157AD8"/>
    <w:rsid w:val="00166A36"/>
    <w:rsid w:val="001741AE"/>
    <w:rsid w:val="001758FB"/>
    <w:rsid w:val="00183381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1ECD"/>
    <w:rsid w:val="001B2108"/>
    <w:rsid w:val="001B231F"/>
    <w:rsid w:val="001B425D"/>
    <w:rsid w:val="001B6A68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5DA0"/>
    <w:rsid w:val="0027758E"/>
    <w:rsid w:val="00277A09"/>
    <w:rsid w:val="00282213"/>
    <w:rsid w:val="00282AB5"/>
    <w:rsid w:val="00284A97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B5006"/>
    <w:rsid w:val="002C1E1B"/>
    <w:rsid w:val="002C2040"/>
    <w:rsid w:val="002C36D1"/>
    <w:rsid w:val="002C7D13"/>
    <w:rsid w:val="002D0D61"/>
    <w:rsid w:val="002D44BD"/>
    <w:rsid w:val="002D69EF"/>
    <w:rsid w:val="002E37FD"/>
    <w:rsid w:val="002E465A"/>
    <w:rsid w:val="002E47F7"/>
    <w:rsid w:val="002E5F31"/>
    <w:rsid w:val="002F4093"/>
    <w:rsid w:val="002F47E3"/>
    <w:rsid w:val="002F5FAD"/>
    <w:rsid w:val="002F78E8"/>
    <w:rsid w:val="00300544"/>
    <w:rsid w:val="003045CD"/>
    <w:rsid w:val="00306D8E"/>
    <w:rsid w:val="00307D2C"/>
    <w:rsid w:val="00313528"/>
    <w:rsid w:val="00314787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4F3A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100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C73CB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0045"/>
    <w:rsid w:val="00431287"/>
    <w:rsid w:val="004355DF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59E7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5C4F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3FBB"/>
    <w:rsid w:val="00526FA7"/>
    <w:rsid w:val="0053435C"/>
    <w:rsid w:val="00534F8F"/>
    <w:rsid w:val="00536186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56768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402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2D4A"/>
    <w:rsid w:val="00665AD3"/>
    <w:rsid w:val="00683DD9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A72D5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470A"/>
    <w:rsid w:val="007250C2"/>
    <w:rsid w:val="00725F9B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4B6C"/>
    <w:rsid w:val="00770A12"/>
    <w:rsid w:val="00774B17"/>
    <w:rsid w:val="007756A1"/>
    <w:rsid w:val="0078088D"/>
    <w:rsid w:val="00785759"/>
    <w:rsid w:val="00785D03"/>
    <w:rsid w:val="007927CF"/>
    <w:rsid w:val="007960FA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27E9"/>
    <w:rsid w:val="007C6DD8"/>
    <w:rsid w:val="007D0054"/>
    <w:rsid w:val="007D258B"/>
    <w:rsid w:val="007D36D3"/>
    <w:rsid w:val="007D38F9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5A8B"/>
    <w:rsid w:val="00816C9D"/>
    <w:rsid w:val="0082033D"/>
    <w:rsid w:val="0082128D"/>
    <w:rsid w:val="0082190B"/>
    <w:rsid w:val="00826B31"/>
    <w:rsid w:val="008278A2"/>
    <w:rsid w:val="00830BED"/>
    <w:rsid w:val="0083507F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81180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1BFC"/>
    <w:rsid w:val="00913CBD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679E3"/>
    <w:rsid w:val="00970A06"/>
    <w:rsid w:val="0097133C"/>
    <w:rsid w:val="00972528"/>
    <w:rsid w:val="0097539D"/>
    <w:rsid w:val="009767AC"/>
    <w:rsid w:val="00977C2C"/>
    <w:rsid w:val="00980E79"/>
    <w:rsid w:val="00982B7E"/>
    <w:rsid w:val="00983910"/>
    <w:rsid w:val="00984E5F"/>
    <w:rsid w:val="009913F6"/>
    <w:rsid w:val="0099266E"/>
    <w:rsid w:val="00992B5F"/>
    <w:rsid w:val="00997D88"/>
    <w:rsid w:val="009A5F26"/>
    <w:rsid w:val="009A63AD"/>
    <w:rsid w:val="009A75E3"/>
    <w:rsid w:val="009B2562"/>
    <w:rsid w:val="009B64CE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0EDA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87542"/>
    <w:rsid w:val="00A91132"/>
    <w:rsid w:val="00A9739D"/>
    <w:rsid w:val="00A97CB6"/>
    <w:rsid w:val="00AA28BF"/>
    <w:rsid w:val="00AA3D6A"/>
    <w:rsid w:val="00AA42AF"/>
    <w:rsid w:val="00AA48D5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2A37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29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78AC"/>
    <w:rsid w:val="00B55D9A"/>
    <w:rsid w:val="00B5661F"/>
    <w:rsid w:val="00B570AE"/>
    <w:rsid w:val="00B6099D"/>
    <w:rsid w:val="00B62514"/>
    <w:rsid w:val="00B65101"/>
    <w:rsid w:val="00B70E1F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81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44A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10"/>
    <w:rsid w:val="00C6599B"/>
    <w:rsid w:val="00C67531"/>
    <w:rsid w:val="00C76871"/>
    <w:rsid w:val="00C76F04"/>
    <w:rsid w:val="00C804C3"/>
    <w:rsid w:val="00C807DB"/>
    <w:rsid w:val="00C81268"/>
    <w:rsid w:val="00C83771"/>
    <w:rsid w:val="00C87851"/>
    <w:rsid w:val="00C9025C"/>
    <w:rsid w:val="00C9165F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3DE4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4312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700"/>
    <w:rsid w:val="00D55B87"/>
    <w:rsid w:val="00D567FB"/>
    <w:rsid w:val="00D57DFA"/>
    <w:rsid w:val="00D6215E"/>
    <w:rsid w:val="00D671F4"/>
    <w:rsid w:val="00D70DBC"/>
    <w:rsid w:val="00D7306B"/>
    <w:rsid w:val="00D73201"/>
    <w:rsid w:val="00D73647"/>
    <w:rsid w:val="00D8307F"/>
    <w:rsid w:val="00D8465F"/>
    <w:rsid w:val="00D856D1"/>
    <w:rsid w:val="00D85B5D"/>
    <w:rsid w:val="00D9058F"/>
    <w:rsid w:val="00D90F93"/>
    <w:rsid w:val="00D91F54"/>
    <w:rsid w:val="00D93835"/>
    <w:rsid w:val="00D93AE3"/>
    <w:rsid w:val="00D9442D"/>
    <w:rsid w:val="00D94F8B"/>
    <w:rsid w:val="00D95235"/>
    <w:rsid w:val="00D971EE"/>
    <w:rsid w:val="00D97479"/>
    <w:rsid w:val="00D9763F"/>
    <w:rsid w:val="00DA2A02"/>
    <w:rsid w:val="00DA66C3"/>
    <w:rsid w:val="00DB1393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D63EE"/>
    <w:rsid w:val="00DE0E3E"/>
    <w:rsid w:val="00DE2633"/>
    <w:rsid w:val="00DF1AE6"/>
    <w:rsid w:val="00DF2B20"/>
    <w:rsid w:val="00E038CE"/>
    <w:rsid w:val="00E03F11"/>
    <w:rsid w:val="00E0463C"/>
    <w:rsid w:val="00E077C9"/>
    <w:rsid w:val="00E10A67"/>
    <w:rsid w:val="00E11C02"/>
    <w:rsid w:val="00E21128"/>
    <w:rsid w:val="00E21AB4"/>
    <w:rsid w:val="00E224FC"/>
    <w:rsid w:val="00E3045D"/>
    <w:rsid w:val="00E30621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58D9"/>
    <w:rsid w:val="00EA739C"/>
    <w:rsid w:val="00EB0292"/>
    <w:rsid w:val="00EB3C70"/>
    <w:rsid w:val="00EB61A0"/>
    <w:rsid w:val="00EC0715"/>
    <w:rsid w:val="00EC3AC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EF73CE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121A"/>
    <w:rsid w:val="00F421FD"/>
    <w:rsid w:val="00F43416"/>
    <w:rsid w:val="00F46E30"/>
    <w:rsid w:val="00F6267E"/>
    <w:rsid w:val="00F63B69"/>
    <w:rsid w:val="00F7184A"/>
    <w:rsid w:val="00F76F80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0C62"/>
    <w:rsid w:val="00FC1AC5"/>
    <w:rsid w:val="00FC426E"/>
    <w:rsid w:val="00FC5F9D"/>
    <w:rsid w:val="00FD16E0"/>
    <w:rsid w:val="00FD182B"/>
    <w:rsid w:val="00FD446A"/>
    <w:rsid w:val="00FD7A87"/>
    <w:rsid w:val="00FE1522"/>
    <w:rsid w:val="00FE2C88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fontTable" Target="fontTable.xml"/><Relationship Id="rId21" Type="http://schemas.openxmlformats.org/officeDocument/2006/relationships/footer" Target="footer1.xml"/><Relationship Id="rId34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0.emf"/><Relationship Id="rId33" Type="http://schemas.openxmlformats.org/officeDocument/2006/relationships/image" Target="media/image18.emf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29" Type="http://schemas.openxmlformats.org/officeDocument/2006/relationships/image" Target="media/image1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emf"/><Relationship Id="rId32" Type="http://schemas.openxmlformats.org/officeDocument/2006/relationships/image" Target="media/image17.emf"/><Relationship Id="rId37" Type="http://schemas.openxmlformats.org/officeDocument/2006/relationships/footer" Target="footer5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28" Type="http://schemas.openxmlformats.org/officeDocument/2006/relationships/image" Target="media/image13.png"/><Relationship Id="rId36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8</Pages>
  <Words>1732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121</cp:revision>
  <dcterms:created xsi:type="dcterms:W3CDTF">2020-05-26T02:02:00Z</dcterms:created>
  <dcterms:modified xsi:type="dcterms:W3CDTF">2023-02-17T18:33:00Z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